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rPr>
      </w:pPr>
      <w:r>
        <w:rPr>
          <w:rFonts w:hint="eastAsia" w:ascii="宋体" w:hAnsi="宋体" w:eastAsia="宋体" w:cs="宋体"/>
          <w:color w:val="auto"/>
          <w:spacing w:val="24"/>
          <w:sz w:val="72"/>
          <w:szCs w:val="72"/>
          <w:highlight w:val="none"/>
        </w:rPr>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bookmarkStart w:id="0" w:name="OLE_LINK78"/>
      <w:r>
        <w:rPr>
          <w:rFonts w:hint="eastAsia" w:ascii="仿宋" w:hAnsi="仿宋" w:eastAsia="仿宋" w:cs="仿宋"/>
          <w:b/>
          <w:color w:val="auto"/>
          <w:sz w:val="36"/>
          <w:szCs w:val="36"/>
          <w:highlight w:val="none"/>
          <w:lang w:eastAsia="zh-CN"/>
        </w:rPr>
        <w:t xml:space="preserve">JSZC-320830-SXSD-C2025-0074</w:t>
      </w:r>
      <w:r>
        <w:rPr>
          <w:rFonts w:hint="eastAsia" w:ascii="仿宋" w:hAnsi="仿宋" w:eastAsia="仿宋" w:cs="仿宋"/>
          <w:b/>
          <w:color w:val="auto"/>
          <w:sz w:val="36"/>
          <w:szCs w:val="36"/>
          <w:highlight w:val="none"/>
          <w:lang w:val="en-US" w:eastAsia="zh-CN"/>
        </w:rPr>
        <w:t xml:space="preserve"> </w:t>
      </w:r>
      <w:bookmarkEnd w:id="0"/>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13"/>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Style w:val="89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jc w:val="both"/>
        <w:pageBreakBefore w:val="0"/>
        <w:spacing w:line="38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项目名称：盱眙经济开发区部分地块考古调查与勘探服务采购项目</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人：江苏盱眙经济开发区管理委员会</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采购代理机构：江苏新时代工程项目管理有限公司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2025</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11</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896"/>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江苏盱眙经济开发区管理委员会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江苏新时代工程项目管理有限公司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Segoe UI" w:hAnsi="Segoe UI" w:cs="Segoe UI"/>
                <w:i w:val="0"/>
                <w:iCs w:val="0"/>
                <w:caps w:val="0"/>
                <w:color w:val="auto"/>
                <w:spacing w:val="0"/>
                <w:sz w:val="21"/>
                <w:szCs w:val="21"/>
                <w:highlight w:val="none"/>
                <w:shd w:val="clear" w:color="auto" w:fill="ffffff"/>
                <w:lang w:eastAsia="zh-CN"/>
              </w:rPr>
              <w:t xml:space="preserve">JSZC-320830-SXSD-C2025-0074</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盱眙经济开发区部分地块考古调查与勘探服务采购项目，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160万元</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901"/>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1"/>
                <w:szCs w:val="21"/>
                <w:highlight w:val="none"/>
                <w:lang w:val="en-US" w:eastAsia="zh-CN"/>
              </w:rPr>
              <w:t xml:space="preserve">无</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eastAsia="zh-CN"/>
              </w:rPr>
              <w:t xml:space="preserve">登录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5</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11月27</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淮安市公共资源交易中心盱眙分中心204开标室（江苏省政府采购一体化不见面开标（采购）大厅）</w:t>
            </w:r>
            <w:bookmarkEnd w:id="1"/>
            <w:r/>
            <w:r/>
          </w:p>
        </w:tc>
      </w:tr>
      <w:tr>
        <w:trPr>
          <w:jc w:val="center"/>
          <w:trHeight w:val="1627"/>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本次项目招标代理费9500元</w:t>
            </w:r>
            <w:r>
              <w:rPr>
                <w:rFonts w:hint="eastAsia" w:ascii="仿宋" w:hAnsi="仿宋" w:eastAsia="仿宋" w:cs="仿宋"/>
                <w:color w:val="auto"/>
                <w:sz w:val="24"/>
                <w:szCs w:val="24"/>
                <w:highlight w:val="none"/>
                <w:lang w:eastAsia="zh-CN"/>
              </w:rPr>
              <w:t xml:space="preserve">，由成交供应商在成交通知书发出前向采购代理机构一次性付清。因此供应商在报价时须将代理服务费用等包含在响应报价中，但无需单独列项计取（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盱眙经济开发区部分地块考古调查与勘探服务采购项目（项目编号：</w:t>
      </w:r>
      <w:r>
        <w:rPr>
          <w:rFonts w:hint="eastAsia" w:ascii="仿宋" w:hAnsi="仿宋" w:eastAsia="仿宋" w:cs="仿宋"/>
          <w:color w:val="auto"/>
          <w:sz w:val="24"/>
          <w:szCs w:val="24"/>
          <w:highlight w:val="none"/>
          <w:lang w:val="en-US" w:eastAsia="zh-CN"/>
        </w:rPr>
        <w:t xml:space="preserve">JSZC-320830-SXSD-C2025-0074</w:t>
      </w:r>
      <w:r>
        <w:rPr>
          <w:rFonts w:hint="eastAsia" w:ascii="仿宋" w:hAnsi="仿宋" w:eastAsia="仿宋" w:cs="仿宋"/>
          <w:color w:val="auto"/>
          <w:sz w:val="24"/>
          <w:szCs w:val="24"/>
          <w:highlight w:val="none"/>
          <w:lang w:eastAsia="zh-CN"/>
        </w:rPr>
        <w:t xml:space="preserve">）采购项目的潜在供应商应在</w:t>
      </w:r>
      <w:bookmarkStart w:id="3" w:name="OLE_LINK10"/>
      <w:r>
        <w:rPr>
          <w:rFonts w:hint="eastAsia" w:ascii="仿宋" w:hAnsi="仿宋" w:eastAsia="仿宋" w:cs="仿宋"/>
          <w:color w:val="auto"/>
          <w:sz w:val="24"/>
          <w:szCs w:val="24"/>
          <w:highlight w:val="none"/>
          <w:lang w:eastAsia="zh-CN"/>
        </w:rPr>
        <w:t xml:space="preserve">江苏省政府采购网</w:t>
      </w:r>
      <w:bookmarkEnd w:id="3"/>
      <w:r>
        <w:rPr>
          <w:rFonts w:hint="eastAsia" w:ascii="仿宋" w:hAnsi="仿宋" w:eastAsia="仿宋" w:cs="仿宋"/>
          <w:color w:val="auto"/>
          <w:sz w:val="24"/>
          <w:szCs w:val="24"/>
          <w:highlight w:val="none"/>
          <w:lang w:eastAsia="zh-CN"/>
        </w:rPr>
        <w:t xml:space="preserve">或者淮安市政府采购网获取采购文件，并于202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27 </w:t>
      </w:r>
      <w:r>
        <w:rPr>
          <w:rFonts w:hint="eastAsia" w:ascii="仿宋" w:hAnsi="仿宋" w:eastAsia="仿宋" w:cs="仿宋"/>
          <w:color w:val="auto"/>
          <w:sz w:val="24"/>
          <w:szCs w:val="24"/>
          <w:highlight w:val="none"/>
          <w:lang w:eastAsia="zh-CN"/>
        </w:rPr>
        <w:t xml:space="preserve">09:00（北京时间）前提交响应文件。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w:t>
      </w:r>
      <w:r>
        <w:rPr>
          <w:rFonts w:hint="eastAsia" w:ascii="Segoe UI" w:hAnsi="Segoe UI" w:cs="Segoe UI"/>
          <w:i w:val="0"/>
          <w:iCs w:val="0"/>
          <w:caps w:val="0"/>
          <w:color w:val="auto"/>
          <w:spacing w:val="0"/>
          <w:sz w:val="21"/>
          <w:szCs w:val="21"/>
          <w:highlight w:val="none"/>
          <w:shd w:val="clear" w:color="auto" w:fill="ffffff"/>
          <w:lang w:eastAsia="zh-CN"/>
        </w:rPr>
        <w:t xml:space="preserve">JSZC-320830-SXSD-C2025-0074</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盱眙经济开发区部分地块考古调查与勘探服务采购项目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160万元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rPr>
        <w:t xml:space="preserve">4元/㎡，投标单价超过最高限价以及总价超过预算金额的按无效响应文件处理。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4" w:name="OLE_LINK43"/>
      <w:r/>
      <w:bookmarkStart w:id="5" w:name="OLE_LINK73"/>
      <w:r>
        <w:rPr>
          <w:rFonts w:hint="eastAsia" w:ascii="仿宋" w:hAnsi="仿宋" w:eastAsia="仿宋" w:cs="仿宋"/>
          <w:color w:val="auto"/>
          <w:sz w:val="24"/>
          <w:szCs w:val="24"/>
          <w:highlight w:val="none"/>
          <w:lang w:eastAsia="zh-CN"/>
        </w:rPr>
        <w:t xml:space="preserve">盱眙经济开发区部分地块考古调查与勘探服务采购项目，本次采购项目涉及地块土地规模约600亩（约400200平方米），服务内容为完成地块内所有考古调查、勘探服务工作，出具相应报告并验收通过。</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bookmarkEnd w:id="4"/>
      <w:r>
        <w:rPr>
          <w:rFonts w:hint="eastAsia" w:ascii="仿宋" w:hAnsi="仿宋" w:eastAsia="仿宋" w:cs="仿宋"/>
          <w:color w:val="auto"/>
          <w:sz w:val="24"/>
          <w:szCs w:val="24"/>
          <w:highlight w:val="none"/>
        </w:rPr>
        <w:t xml:space="preserve">；</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合同履行期限：</w:t>
      </w:r>
      <w:r>
        <w:rPr>
          <w:rFonts w:hint="eastAsia" w:ascii="仿宋" w:hAnsi="仿宋" w:eastAsia="仿宋" w:cs="仿宋"/>
          <w:bCs/>
          <w:color w:val="auto"/>
          <w:sz w:val="24"/>
          <w:szCs w:val="24"/>
          <w:highlight w:val="none"/>
          <w:lang w:val="en-US" w:eastAsia="zh-CN"/>
        </w:rPr>
        <w:t xml:space="preserve">一年。具体进场时间以招标人通知为准。由于天气或其他原因导致无法继续考古调查勘探工作的，服务期限顺延。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6"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7" w:name="OLE_LINK50"/>
      <w:r>
        <w:rPr>
          <w:rFonts w:hint="eastAsia" w:ascii="仿宋" w:hAnsi="仿宋" w:eastAsia="仿宋" w:cs="仿宋"/>
          <w:color w:val="auto"/>
          <w:sz w:val="24"/>
          <w:szCs w:val="24"/>
          <w:highlight w:val="none"/>
          <w:lang w:val="en-US" w:eastAsia="zh-CN"/>
        </w:rPr>
        <w:t xml:space="preserve">2.</w:t>
      </w:r>
      <w:bookmarkStart w:id="8"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bookmarkEnd w:id="8"/>
      <w:r/>
      <w:bookmarkEnd w:id="7"/>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9" w:name="OLE_LINK51"/>
      <w:r>
        <w:rPr>
          <w:rFonts w:hint="eastAsia" w:ascii="仿宋" w:hAnsi="仿宋" w:eastAsia="仿宋" w:cs="仿宋"/>
          <w:color w:val="auto"/>
          <w:sz w:val="24"/>
          <w:szCs w:val="24"/>
          <w:highlight w:val="none"/>
          <w:lang w:val="en-US" w:eastAsia="zh-CN"/>
        </w:rPr>
        <w:t xml:space="preserve">3.</w:t>
      </w:r>
      <w:bookmarkStart w:id="10" w:name="OLE_LINK47"/>
      <w:r>
        <w:rPr>
          <w:rFonts w:hint="eastAsia" w:ascii="仿宋" w:hAnsi="仿宋" w:eastAsia="仿宋" w:cs="仿宋"/>
          <w:color w:val="auto"/>
          <w:sz w:val="24"/>
          <w:szCs w:val="24"/>
          <w:highlight w:val="none"/>
        </w:rPr>
        <w:t xml:space="preserve">有效的营业执照；</w:t>
      </w:r>
      <w:bookmarkStart w:id="11" w:name="OLE_LINK49"/>
      <w:r>
        <w:rPr>
          <w:rFonts w:hint="eastAsia" w:ascii="仿宋" w:hAnsi="仿宋" w:eastAsia="仿宋" w:cs="仿宋"/>
          <w:color w:val="auto"/>
          <w:sz w:val="24"/>
          <w:szCs w:val="24"/>
          <w:highlight w:val="none"/>
        </w:rPr>
        <w:t xml:space="preserve">（扫描件上传至电子响应文件）</w:t>
      </w:r>
      <w:bookmarkEnd w:id="11"/>
      <w:r/>
      <w:bookmarkEnd w:id="9"/>
      <w:r/>
      <w:bookmarkEnd w:id="10"/>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12"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//www.ccgp.gov.cn/）列入政府采购严重违法失信行为记录名单。由采购单位（采购代理单位）组织磋商小组在资格审查时查询，一旦被查询存在上述失信行为</w:t>
      </w:r>
      <w:r>
        <w:rPr>
          <w:rFonts w:hint="eastAsia" w:ascii="仿宋" w:hAnsi="仿宋" w:eastAsia="仿宋" w:cs="仿宋"/>
          <w:color w:val="auto"/>
          <w:sz w:val="24"/>
          <w:szCs w:val="24"/>
          <w:highlight w:val="none"/>
          <w:lang w:eastAsia="zh-CN"/>
        </w:rPr>
        <w:t xml:space="preserve">记录</w:t>
      </w:r>
      <w:r>
        <w:rPr>
          <w:rFonts w:hint="eastAsia" w:ascii="仿宋" w:hAnsi="仿宋" w:eastAsia="仿宋" w:cs="仿宋"/>
          <w:color w:val="auto"/>
          <w:sz w:val="24"/>
          <w:szCs w:val="24"/>
          <w:highlight w:val="none"/>
        </w:rPr>
        <w:t xml:space="preserve">的，将视为资格审查不</w:t>
      </w:r>
      <w:r>
        <w:rPr>
          <w:rFonts w:hint="eastAsia" w:ascii="仿宋" w:hAnsi="仿宋" w:eastAsia="仿宋" w:cs="仿宋"/>
          <w:color w:val="auto"/>
          <w:sz w:val="24"/>
          <w:szCs w:val="24"/>
          <w:highlight w:val="none"/>
          <w:lang w:eastAsia="zh-CN"/>
        </w:rPr>
        <w:t xml:space="preserve">通过</w:t>
      </w:r>
      <w:r>
        <w:rPr>
          <w:rFonts w:hint="eastAsia" w:ascii="仿宋" w:hAnsi="仿宋" w:eastAsia="仿宋" w:cs="仿宋"/>
          <w:color w:val="auto"/>
          <w:sz w:val="24"/>
          <w:szCs w:val="24"/>
          <w:highlight w:val="none"/>
        </w:rPr>
        <w:t xml:space="preserve">。</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w:t>
      </w:r>
      <w:r>
        <w:rPr>
          <w:rFonts w:hint="eastAsia" w:ascii="仿宋" w:hAnsi="仿宋" w:eastAsia="仿宋" w:cs="仿宋"/>
          <w:color w:val="auto"/>
          <w:sz w:val="24"/>
          <w:szCs w:val="24"/>
          <w:highlight w:val="none"/>
        </w:rPr>
        <w:t xml:space="preserve">足的资格要求：</w:t>
      </w:r>
      <w:r>
        <w:rPr>
          <w:rFonts w:hint="eastAsia" w:ascii="仿宋" w:hAnsi="仿宋" w:eastAsia="仿宋" w:cs="仿宋"/>
          <w:color w:val="auto"/>
          <w:sz w:val="24"/>
          <w:szCs w:val="24"/>
          <w:highlight w:val="none"/>
          <w:lang w:val="en-US" w:eastAsia="zh-CN"/>
        </w:rPr>
        <w:t xml:space="preserve">无</w:t>
      </w:r>
      <w:r/>
    </w:p>
    <w:p>
      <w:pPr>
        <w:numPr>
          <w:ilvl w:val="0"/>
          <w:numId w:val="0"/>
        </w:num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bookmarkStart w:id="13" w:name="OLE_LINK74"/>
      <w:r>
        <w:rPr>
          <w:rFonts w:hint="eastAsia" w:ascii="仿宋" w:hAnsi="仿宋" w:eastAsia="仿宋" w:cs="仿宋"/>
          <w:color w:val="auto"/>
          <w:sz w:val="24"/>
          <w:szCs w:val="24"/>
          <w:highlight w:val="none"/>
          <w:lang w:val="en-US" w:eastAsia="zh-CN"/>
        </w:rPr>
        <w:t xml:space="preserve">（三）本项目特定资格要求：</w:t>
      </w:r>
      <w:r/>
    </w:p>
    <w:p>
      <w:pPr>
        <w:numPr>
          <w:ilvl w:val="0"/>
          <w:numId w:val="0"/>
        </w:num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1.供应商具有国家文物局颁发的考古发掘资质证书（提供有效证书复印件并加盖公章）；</w:t>
      </w:r>
      <w:r/>
    </w:p>
    <w:p>
      <w:pPr>
        <w:numPr>
          <w:ilvl w:val="0"/>
          <w:numId w:val="0"/>
        </w:num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2.供应商拟投入本项目现场负责人具有国家认可的考古发掘项目负责人（领队）资格且为在职人员（提供有效证书复印件以及在本单位缴纳的2025年3月以来任意一个月社保证明材料，以上文件均需加盖公章）。</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3"/>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14" w:name="OLE_LINK70"/>
      <w:r>
        <w:rPr>
          <w:rFonts w:hint="eastAsia" w:ascii="仿宋" w:hAnsi="仿宋" w:eastAsia="仿宋" w:cs="仿宋"/>
          <w:color w:val="auto"/>
          <w:sz w:val="24"/>
          <w:szCs w:val="24"/>
          <w:highlight w:val="none"/>
        </w:rPr>
        <w:t xml:space="preserve">江苏省政府采购网或者淮安市政府采购网</w:t>
      </w:r>
      <w:bookmarkEnd w:id="14"/>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15"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5"/>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11-27</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w:t>
      </w:r>
      <w:bookmarkStart w:id="16"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本项目采用远程“不见面”开标方式，无需到现场提交，请供应商在响应文件提交截止前提前登入苏采云政府采购一体化平台（网址：http://jszfcg.jscz.gov.cn/jszc/login）提交响应文件</w:t>
      </w:r>
      <w:bookmarkEnd w:id="16"/>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11-27  </w:t>
      </w:r>
      <w:r>
        <w:rPr>
          <w:rFonts w:hint="eastAsia" w:ascii="仿宋" w:hAnsi="仿宋" w:eastAsia="仿宋" w:cs="仿宋"/>
          <w:b w:val="0"/>
          <w:bCs/>
          <w:color w:val="auto"/>
          <w:sz w:val="24"/>
          <w:szCs w:val="24"/>
          <w:highlight w:val="none"/>
        </w:rPr>
        <w:t xml:space="preserve">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 </w:t>
      </w:r>
      <w:r>
        <w:rPr>
          <w:rFonts w:hint="eastAsia" w:ascii="仿宋" w:hAnsi="仿宋" w:eastAsia="仿宋" w:cs="仿宋"/>
          <w:color w:val="auto"/>
          <w:sz w:val="22"/>
          <w:szCs w:val="22"/>
          <w:highlight w:val="none"/>
        </w:rPr>
        <w:t xml:space="preserve">。</w:t>
      </w:r>
      <w:r/>
    </w:p>
    <w:p>
      <w:pPr>
        <w:numPr>
          <w:ilvl w:val="0"/>
          <w:numId w:val="1"/>
        </w:num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val="en-US" w:eastAsia="zh-CN"/>
        </w:rPr>
        <w:t xml:space="preserve">本项目为非专门面向中小企业采购，执行价格扣除优惠政策</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17"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17"/>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892"/>
        <w:ind w:left="0" w:right="0" w:firstLine="480"/>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bookmarkStart w:id="18" w:name="OLE_LINK79"/>
      <w:r/>
      <w:bookmarkStart w:id="19" w:name="OLE_LINK39"/>
      <w:r>
        <w:rPr>
          <w:rFonts w:hint="eastAsia" w:ascii="仿宋" w:hAnsi="仿宋" w:eastAsia="仿宋" w:cs="仿宋"/>
          <w:b w:val="0"/>
          <w:bCs w:val="0"/>
          <w:color w:val="auto"/>
          <w:sz w:val="24"/>
          <w:szCs w:val="24"/>
          <w:highlight w:val="none"/>
          <w:lang w:val="en-US" w:eastAsia="zh-CN" w:bidi="ar-SA"/>
        </w:rPr>
        <w:t xml:space="preserve">八、凡对本次采购提出询问，请按以下方式联系。</w:t>
      </w:r>
      <w:r/>
    </w:p>
    <w:p>
      <w:pPr>
        <w:ind w:firstLine="480"/>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1.采购人信息</w:t>
      </w:r>
      <w:r/>
    </w:p>
    <w:p>
      <w:pPr>
        <w:ind w:firstLine="480"/>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单位名称：江苏盱眙经济开发区管理委员会</w:t>
      </w:r>
      <w:r/>
    </w:p>
    <w:p>
      <w:pPr>
        <w:ind w:firstLine="480"/>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单位地址：盱眙县企业服务大厦15楼</w:t>
      </w:r>
      <w:r/>
    </w:p>
    <w:p>
      <w:pPr>
        <w:ind w:firstLine="480"/>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联系人：彭祥 </w:t>
      </w:r>
      <w:r/>
    </w:p>
    <w:p>
      <w:pPr>
        <w:ind w:firstLine="480"/>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联系电话：0517-80912257</w:t>
      </w:r>
      <w:r/>
    </w:p>
    <w:p>
      <w:pPr>
        <w:ind w:firstLine="480"/>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2.采购代理机构信息（如有）</w:t>
      </w:r>
      <w:r/>
    </w:p>
    <w:p>
      <w:pPr>
        <w:ind w:firstLine="480"/>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单位名称：江苏新时代工程项目管理有限公司</w:t>
      </w:r>
      <w:r/>
    </w:p>
    <w:p>
      <w:pPr>
        <w:ind w:firstLine="480"/>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单位地址：盱眙县合欢大道21-1</w:t>
      </w:r>
      <w:r/>
    </w:p>
    <w:p>
      <w:pPr>
        <w:ind w:firstLine="480"/>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联系人：张金芳</w:t>
      </w:r>
      <w:r/>
    </w:p>
    <w:p>
      <w:pPr>
        <w:ind w:firstLine="480"/>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联系电话：0517-89610656</w:t>
      </w:r>
      <w:r/>
    </w:p>
    <w:p>
      <w:pPr>
        <w:ind w:firstLine="480"/>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3.项目联系方式</w:t>
      </w:r>
      <w:r/>
    </w:p>
    <w:p>
      <w:pPr>
        <w:ind w:firstLine="480"/>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项目联系人：张金芳</w:t>
      </w:r>
      <w:r/>
    </w:p>
    <w:p>
      <w:pPr>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bidi="ar-SA"/>
        </w:rPr>
        <w:t xml:space="preserve">电话：0517-89610656</w:t>
      </w:r>
      <w:bookmarkEnd w:id="2"/>
      <w:r/>
      <w:bookmarkEnd w:id="18"/>
      <w:r/>
      <w:bookmarkEnd w:id="19"/>
      <w:r/>
      <w:r/>
    </w:p>
    <w:p>
      <w:pPr>
        <w:jc w:val="righ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江苏盱眙经济开发区管理委员会</w:t>
      </w:r>
      <w:r/>
    </w:p>
    <w:p>
      <w:pPr>
        <w:jc w:val="right"/>
        <w:rPr>
          <w:rFonts w:hint="eastAsia"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2025年</w:t>
      </w:r>
      <w:r>
        <w:rPr>
          <w:rFonts w:hint="eastAsia" w:ascii="仿宋" w:hAnsi="仿宋" w:eastAsia="仿宋" w:cs="仿宋"/>
          <w:b w:val="0"/>
          <w:bCs w:val="0"/>
          <w:color w:val="auto"/>
          <w:sz w:val="24"/>
          <w:szCs w:val="24"/>
          <w:highlight w:val="none"/>
          <w:lang w:val="en-US" w:eastAsia="zh-CN" w:bidi="ar-SA"/>
        </w:rPr>
        <w:t xml:space="preserve">11</w:t>
      </w:r>
      <w:r>
        <w:rPr>
          <w:rFonts w:hint="default" w:ascii="仿宋" w:hAnsi="仿宋" w:eastAsia="仿宋" w:cs="仿宋"/>
          <w:b w:val="0"/>
          <w:bCs w:val="0"/>
          <w:color w:val="auto"/>
          <w:sz w:val="24"/>
          <w:szCs w:val="24"/>
          <w:highlight w:val="none"/>
          <w:lang w:val="en-US" w:eastAsia="zh-CN" w:bidi="ar-SA"/>
        </w:rPr>
        <w:t xml:space="preserve">月</w:t>
      </w:r>
      <w:r>
        <w:rPr>
          <w:rFonts w:hint="eastAsia" w:ascii="仿宋" w:hAnsi="仿宋" w:eastAsia="仿宋" w:cs="仿宋"/>
          <w:b w:val="0"/>
          <w:bCs w:val="0"/>
          <w:color w:val="auto"/>
          <w:sz w:val="24"/>
          <w:szCs w:val="24"/>
          <w:highlight w:val="none"/>
          <w:lang w:val="en-US" w:eastAsia="zh-CN" w:bidi="ar-SA"/>
        </w:rPr>
        <w:t xml:space="preserve">14</w:t>
      </w:r>
      <w:r>
        <w:rPr>
          <w:rFonts w:hint="default" w:ascii="仿宋" w:hAnsi="仿宋" w:eastAsia="仿宋" w:cs="仿宋"/>
          <w:b w:val="0"/>
          <w:bCs w:val="0"/>
          <w:color w:val="auto"/>
          <w:sz w:val="24"/>
          <w:szCs w:val="24"/>
          <w:highlight w:val="none"/>
          <w:lang w:val="en-US" w:eastAsia="zh-CN" w:bidi="ar-SA"/>
        </w:rPr>
        <w:t xml:space="preserve">日</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第二章  供应商须知</w:t>
      </w:r>
      <w:r/>
    </w:p>
    <w:p>
      <w:pPr>
        <w:pageBreakBefore w:val="0"/>
        <w:spacing w:line="3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2.2</w:t>
      </w:r>
      <w:r>
        <w:rPr>
          <w:rFonts w:hint="eastAsia" w:ascii="仿宋" w:hAnsi="仿宋" w:eastAsia="仿宋" w:cs="仿宋"/>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3.1《中华人民共和国政府采购法》《中华人民共和国政府采购法实施条例》《政府采购竞争性磋商采购方式管理暂行办法》等有关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和规定等。</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4.1供应商应自行承担所有与参加磋商有关的费用。不论磋商的结果如何，</w:t>
      </w:r>
      <w:bookmarkStart w:id="20" w:name="OLE_LINK36"/>
      <w:r>
        <w:rPr>
          <w:rFonts w:hint="eastAsia" w:ascii="仿宋" w:hAnsi="仿宋" w:eastAsia="仿宋" w:cs="仿宋"/>
          <w:color w:val="auto"/>
          <w:sz w:val="24"/>
          <w:szCs w:val="24"/>
          <w:highlight w:val="none"/>
          <w:lang w:val="en-US" w:eastAsia="zh-CN"/>
        </w:rPr>
        <w:t xml:space="preserve">盱眙</w:t>
      </w:r>
      <w:r>
        <w:rPr>
          <w:rFonts w:hint="eastAsia" w:ascii="仿宋" w:hAnsi="仿宋" w:eastAsia="仿宋" w:cs="仿宋"/>
          <w:color w:val="auto"/>
          <w:sz w:val="24"/>
          <w:szCs w:val="24"/>
          <w:highlight w:val="none"/>
        </w:rPr>
        <w:t xml:space="preserve">县政府采购中心</w:t>
      </w:r>
      <w:bookmarkEnd w:id="20"/>
      <w:r>
        <w:rPr>
          <w:rFonts w:hint="eastAsia" w:ascii="仿宋" w:hAnsi="仿宋" w:eastAsia="仿宋" w:cs="仿宋"/>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4.2采购代理（下称代理机构）：采购人委托</w:t>
      </w:r>
      <w:r>
        <w:rPr>
          <w:rFonts w:hint="eastAsia" w:ascii="仿宋" w:hAnsi="仿宋" w:eastAsia="仿宋" w:cs="仿宋"/>
          <w:color w:val="auto"/>
          <w:sz w:val="24"/>
          <w:szCs w:val="24"/>
          <w:highlight w:val="none"/>
          <w:lang w:eastAsia="zh-CN"/>
        </w:rPr>
        <w:t xml:space="preserve">江苏新时代工程项目管理有限公司</w:t>
      </w:r>
      <w:r>
        <w:rPr>
          <w:rFonts w:hint="eastAsia" w:ascii="仿宋" w:hAnsi="仿宋" w:eastAsia="仿宋" w:cs="仿宋"/>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7.2对磋商文件的修改将在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7.3供应商须持续关注本项目在淮安市公共资源交易中心官网、淮安市政府采购网及电子化系统中发布的信息（含更正、修改等信息），否则产生的后果由供应商自行承担。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8.3如标书制作工具中格式和内容与“淮安市政府采购网</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淮安市公共资源交易网”发布的招标文件不一致，请以“淮安市政府采购网</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9.1本次项目投标报价应是竞争性磋商文件所确定完成本项目</w:t>
      </w:r>
      <w:r>
        <w:rPr>
          <w:rFonts w:hint="eastAsia" w:ascii="仿宋" w:hAnsi="仿宋" w:eastAsia="仿宋" w:cs="仿宋"/>
          <w:color w:val="auto"/>
          <w:sz w:val="24"/>
          <w:szCs w:val="24"/>
          <w:highlight w:val="none"/>
          <w:lang w:val="en-US" w:eastAsia="zh-CN"/>
        </w:rPr>
        <w:t xml:space="preserve">测算服务成本、测算依据说明。报价应包含人工费、设备费、材料费、食宿费、资料整理费、利润、税金、保险等所有费用，以及为完成磋商文件规定的服务工作所涉及到的</w:t>
      </w:r>
      <w:r>
        <w:rPr>
          <w:rFonts w:hint="eastAsia" w:ascii="仿宋" w:hAnsi="仿宋" w:eastAsia="仿宋" w:cs="仿宋"/>
          <w:color w:val="auto"/>
          <w:sz w:val="24"/>
          <w:szCs w:val="24"/>
          <w:highlight w:val="none"/>
        </w:rPr>
        <w:t xml:space="preserve">风险和政策性文件规定的各项应有</w:t>
      </w:r>
      <w:r>
        <w:rPr>
          <w:rFonts w:hint="eastAsia" w:ascii="仿宋" w:hAnsi="仿宋" w:eastAsia="仿宋" w:cs="仿宋"/>
          <w:color w:val="auto"/>
          <w:sz w:val="24"/>
          <w:szCs w:val="24"/>
          <w:highlight w:val="none"/>
          <w:lang w:val="en-US" w:eastAsia="zh-CN"/>
        </w:rPr>
        <w:t xml:space="preserve">一切</w:t>
      </w:r>
      <w:r>
        <w:rPr>
          <w:rFonts w:hint="eastAsia" w:ascii="仿宋" w:hAnsi="仿宋" w:eastAsia="仿宋" w:cs="仿宋"/>
          <w:color w:val="auto"/>
          <w:sz w:val="24"/>
          <w:szCs w:val="24"/>
          <w:highlight w:val="none"/>
        </w:rPr>
        <w:t xml:space="preserve">费用，如有疑问应在本文件规定时间内提出，供应商被确定为成交候选人后，合同价格不作调整（合同另有约定及不可抗力除外）。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1" w:name="_Toc4104"/>
      <w:r>
        <w:rPr>
          <w:rFonts w:hint="eastAsia" w:ascii="仿宋" w:hAnsi="仿宋" w:eastAsia="仿宋" w:cs="仿宋"/>
          <w:bCs/>
          <w:color w:val="auto"/>
          <w:sz w:val="24"/>
          <w:szCs w:val="24"/>
          <w:highlight w:val="none"/>
        </w:rPr>
        <w:t xml:space="preserve">10.技术要求响应偏离</w:t>
      </w:r>
      <w:bookmarkEnd w:id="21"/>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14.1磋商有效期为从磋商之日起计算的</w:t>
      </w:r>
      <w:r>
        <w:rPr>
          <w:rFonts w:hint="eastAsia" w:ascii="仿宋" w:hAnsi="仿宋" w:eastAsia="仿宋" w:cs="仿宋"/>
          <w:color w:val="auto"/>
          <w:sz w:val="24"/>
          <w:szCs w:val="24"/>
          <w:highlight w:val="none"/>
          <w:lang w:val="en-US" w:eastAsia="zh-CN"/>
        </w:rPr>
        <w:t xml:space="preserve">九十日历</w:t>
      </w:r>
      <w:r>
        <w:rPr>
          <w:rFonts w:hint="eastAsia" w:ascii="仿宋" w:hAnsi="仿宋" w:eastAsia="仿宋" w:cs="仿宋"/>
          <w:color w:val="auto"/>
          <w:sz w:val="24"/>
          <w:szCs w:val="24"/>
          <w:highlight w:val="none"/>
        </w:rPr>
        <w:t xml:space="preserve">天</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磋商有效期比规定短的将被视为</w:t>
      </w:r>
      <w:r>
        <w:rPr>
          <w:rFonts w:hint="eastAsia" w:ascii="仿宋" w:hAnsi="仿宋" w:eastAsia="仿宋" w:cs="仿宋"/>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14.2</w:t>
      </w:r>
      <w:r>
        <w:rPr>
          <w:rFonts w:hint="eastAsia" w:ascii="仿宋" w:hAnsi="仿宋" w:eastAsia="仿宋" w:cs="仿宋"/>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16.响应文件的递交及接收截止时间</w:t>
      </w:r>
      <w:r/>
    </w:p>
    <w:p>
      <w:pPr>
        <w:pStyle w:val="919"/>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16.1供应商应当按照《操作手册》规定，在投标截止时间前制作并上传电子投标文件。供应商应</w:t>
      </w:r>
      <w:r>
        <w:rPr>
          <w:rFonts w:hint="eastAsia" w:ascii="仿宋" w:hAnsi="仿宋" w:eastAsia="仿宋" w:cs="仿宋"/>
          <w:color w:val="auto"/>
          <w:sz w:val="24"/>
          <w:szCs w:val="24"/>
          <w:highlight w:val="none"/>
          <w:lang w:eastAsia="zh-CN"/>
        </w:rPr>
        <w:t xml:space="preserve">充分考虑</w:t>
      </w:r>
      <w:r>
        <w:rPr>
          <w:rFonts w:hint="eastAsia" w:ascii="仿宋" w:hAnsi="仿宋" w:eastAsia="仿宋" w:cs="仿宋"/>
          <w:color w:val="auto"/>
          <w:sz w:val="24"/>
          <w:szCs w:val="24"/>
          <w:highlight w:val="none"/>
        </w:rPr>
        <w:t xml:space="preserve">网络环境、网络带宽等风险因素，如因供应商自身原因造成的电子投标文件上传不成功的按照无效投标处理。</w:t>
      </w:r>
      <w:r/>
    </w:p>
    <w:p>
      <w:pPr>
        <w:pStyle w:val="919"/>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16.2供应商上传的电子响应文件内容不清楚或不清晰的（含扫描件），造成无法评审或部分影响评审的，</w:t>
      </w:r>
      <w:r>
        <w:rPr>
          <w:rFonts w:hint="eastAsia" w:ascii="仿宋" w:hAnsi="仿宋" w:eastAsia="仿宋" w:cs="仿宋"/>
          <w:color w:val="auto"/>
          <w:sz w:val="24"/>
          <w:szCs w:val="24"/>
          <w:highlight w:val="none"/>
          <w:lang w:val="zh-CN"/>
        </w:rPr>
        <w:t xml:space="preserve">责任由</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zh-CN"/>
        </w:rPr>
        <w:t xml:space="preserve">自负。</w:t>
      </w:r>
      <w:r/>
    </w:p>
    <w:p>
      <w:pPr>
        <w:pStyle w:val="919"/>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16.3供应商上传电子响应文件的时间不得迟于磋商邀请中规定的截止时间。</w:t>
      </w:r>
      <w:r/>
    </w:p>
    <w:p>
      <w:pPr>
        <w:pStyle w:val="919"/>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w:t>
      </w:r>
      <w:r>
        <w:rPr>
          <w:rFonts w:hint="eastAsia" w:ascii="仿宋" w:hAnsi="仿宋" w:eastAsia="仿宋" w:cs="仿宋"/>
          <w:color w:val="auto"/>
          <w:sz w:val="24"/>
          <w:szCs w:val="24"/>
          <w:highlight w:val="none"/>
          <w:lang w:eastAsia="zh-CN"/>
        </w:rPr>
        <w:t xml:space="preserve">后</w:t>
      </w:r>
      <w:r>
        <w:rPr>
          <w:rFonts w:hint="eastAsia" w:ascii="仿宋" w:hAnsi="仿宋" w:eastAsia="仿宋" w:cs="仿宋"/>
          <w:color w:val="auto"/>
          <w:sz w:val="24"/>
          <w:szCs w:val="24"/>
          <w:highlight w:val="none"/>
        </w:rPr>
        <w:t xml:space="preserve">的截止日期为准。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17.响应文件被拒绝接收的情形</w:t>
      </w:r>
      <w:r/>
    </w:p>
    <w:p>
      <w:pPr>
        <w:pStyle w:val="919"/>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 不见面磋商程序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.2.2供应商在磋商过程中涉及到的响应文件解密等工作，应按照《操作手册》规定执行。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仿宋" w:hAnsi="仿宋" w:eastAsia="仿宋" w:cs="仿宋"/>
          <w:bCs/>
          <w:color w:val="auto"/>
          <w:sz w:val="24"/>
          <w:szCs w:val="24"/>
          <w:highlight w:val="none"/>
          <w:lang w:eastAsia="zh-CN"/>
        </w:rPr>
        <w:t xml:space="preserve">不在要求</w:t>
      </w:r>
      <w:r>
        <w:rPr>
          <w:rFonts w:hint="eastAsia" w:ascii="仿宋" w:hAnsi="仿宋" w:eastAsia="仿宋" w:cs="仿宋"/>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.3.9为顺利实现本项目交易活动组织的远程交互，建议供应商配置相关软硬件设施，具体包括</w:t>
      </w:r>
      <w:r>
        <w:rPr>
          <w:rFonts w:hint="eastAsia" w:ascii="仿宋" w:hAnsi="仿宋" w:eastAsia="仿宋" w:cs="仿宋"/>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.3.9.1软件设施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.3.9.2硬件设施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磋商工作由</w:t>
      </w:r>
      <w:r>
        <w:rPr>
          <w:rFonts w:hint="eastAsia" w:ascii="仿宋" w:hAnsi="仿宋" w:eastAsia="仿宋" w:cs="仿宋"/>
          <w:color w:val="auto"/>
          <w:sz w:val="24"/>
          <w:szCs w:val="24"/>
          <w:highlight w:val="none"/>
        </w:rPr>
        <w:t xml:space="preserve">采购人（代理机构）</w:t>
      </w:r>
      <w:r>
        <w:rPr>
          <w:rFonts w:hint="eastAsia" w:ascii="仿宋" w:hAnsi="仿宋" w:eastAsia="仿宋" w:cs="仿宋"/>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.3</w:t>
      </w:r>
      <w:r>
        <w:rPr>
          <w:rFonts w:hint="eastAsia" w:ascii="仿宋" w:hAnsi="仿宋" w:eastAsia="仿宋" w:cs="仿宋"/>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.1.1.2在进行资格性审查的同时，将在“信用中国”网站（</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"http://www.creditchina.gov.cn" </w:instrText>
      </w:r>
      <w:r>
        <w:rPr>
          <w:rFonts w:hint="eastAsia" w:ascii="仿宋" w:hAnsi="仿宋" w:eastAsia="仿宋" w:cs="仿宋"/>
          <w:color w:val="auto"/>
          <w:sz w:val="24"/>
          <w:szCs w:val="24"/>
          <w:highlight w:val="none"/>
        </w:rPr>
        <w:fldChar w:fldCharType="separate"/>
      </w:r>
      <w:r>
        <w:rPr>
          <w:rStyle w:val="935"/>
          <w:rFonts w:hint="eastAsia" w:ascii="仿宋" w:hAnsi="仿宋" w:eastAsia="仿宋" w:cs="仿宋"/>
          <w:color w:val="auto"/>
          <w:sz w:val="24"/>
          <w:szCs w:val="24"/>
          <w:highlight w:val="none"/>
          <w:lang w:val="zh-CN"/>
        </w:rPr>
        <w:t xml:space="preserve">www.creditchina.gov.cn</w:t>
      </w:r>
      <w:r>
        <w:rPr>
          <w:rStyle w:val="935"/>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）、中国政府采购网"（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"http://www.ccgp.gov.cn" </w:instrText>
      </w:r>
      <w:r>
        <w:rPr>
          <w:rFonts w:hint="eastAsia" w:ascii="仿宋" w:hAnsi="仿宋" w:eastAsia="仿宋" w:cs="仿宋"/>
          <w:color w:val="auto"/>
          <w:sz w:val="24"/>
          <w:szCs w:val="24"/>
          <w:highlight w:val="none"/>
        </w:rPr>
        <w:fldChar w:fldCharType="separate"/>
      </w:r>
      <w:r>
        <w:rPr>
          <w:rStyle w:val="935"/>
          <w:rFonts w:hint="eastAsia" w:ascii="仿宋" w:hAnsi="仿宋" w:eastAsia="仿宋" w:cs="仿宋"/>
          <w:color w:val="auto"/>
          <w:sz w:val="24"/>
          <w:szCs w:val="24"/>
          <w:highlight w:val="none"/>
          <w:lang w:val="zh-CN"/>
        </w:rPr>
        <w:t xml:space="preserve">www.ccgp.gov.cn</w:t>
      </w:r>
      <w:r>
        <w:rPr>
          <w:rStyle w:val="935"/>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（2）供应商被 “信用中国”网站（www.creditchina.gov.cn）“中国政府采购网”网站（www.ccgp.gov.cn）等渠道列入失信被执行人或重大税收违法案件当事人名单或政府采购严重失信行为记录名单。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20.2.1磋商小组对响应文件的有效性、完整性和对磋商文件的响应程度进行审查，</w:t>
      </w:r>
      <w:r>
        <w:rPr>
          <w:rFonts w:hint="eastAsia" w:ascii="仿宋" w:hAnsi="仿宋" w:eastAsia="仿宋" w:cs="仿宋"/>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20.2.4磋商小组</w:t>
      </w:r>
      <w:r>
        <w:rPr>
          <w:rFonts w:hint="eastAsia" w:ascii="仿宋" w:hAnsi="仿宋" w:eastAsia="仿宋" w:cs="仿宋"/>
          <w:bCs/>
          <w:color w:val="auto"/>
          <w:sz w:val="24"/>
          <w:szCs w:val="24"/>
          <w:highlight w:val="none"/>
        </w:rPr>
        <w:t xml:space="preserve">将对确定为实质性响应的响应文件进行进一步</w:t>
      </w:r>
      <w:r>
        <w:rPr>
          <w:rFonts w:hint="eastAsia" w:ascii="仿宋" w:hAnsi="仿宋" w:eastAsia="仿宋" w:cs="仿宋"/>
          <w:color w:val="auto"/>
          <w:sz w:val="24"/>
          <w:szCs w:val="24"/>
          <w:highlight w:val="none"/>
        </w:rPr>
        <w:t xml:space="preserve">初审，</w:t>
      </w:r>
      <w:r>
        <w:rPr>
          <w:rFonts w:hint="eastAsia" w:ascii="仿宋" w:hAnsi="仿宋" w:eastAsia="仿宋" w:cs="仿宋"/>
          <w:bCs/>
          <w:color w:val="auto"/>
          <w:sz w:val="24"/>
          <w:szCs w:val="24"/>
          <w:highlight w:val="none"/>
        </w:rPr>
        <w:t xml:space="preserve">看其是否有计算上或累加上的算术错误，</w:t>
      </w:r>
      <w:r>
        <w:rPr>
          <w:rFonts w:hint="eastAsia" w:ascii="仿宋" w:hAnsi="仿宋" w:eastAsia="仿宋" w:cs="仿宋"/>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磋商小组并非对每个供应商都</w:t>
      </w:r>
      <w:r>
        <w:rPr>
          <w:rFonts w:hint="eastAsia" w:ascii="仿宋" w:hAnsi="仿宋" w:eastAsia="仿宋" w:cs="仿宋"/>
          <w:color w:val="auto"/>
          <w:sz w:val="24"/>
          <w:szCs w:val="24"/>
          <w:highlight w:val="none"/>
          <w:lang w:eastAsia="zh-CN"/>
        </w:rPr>
        <w:t xml:space="preserve">做</w:t>
      </w:r>
      <w:r>
        <w:rPr>
          <w:rFonts w:hint="eastAsia" w:ascii="仿宋" w:hAnsi="仿宋" w:eastAsia="仿宋" w:cs="仿宋"/>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.2</w:t>
      </w:r>
      <w:r>
        <w:rPr>
          <w:rFonts w:hint="eastAsia" w:ascii="仿宋" w:hAnsi="仿宋" w:eastAsia="仿宋" w:cs="仿宋"/>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仿宋" w:hAnsi="仿宋" w:eastAsia="仿宋" w:cs="仿宋"/>
          <w:color w:val="auto"/>
          <w:sz w:val="24"/>
          <w:szCs w:val="24"/>
          <w:highlight w:val="none"/>
          <w:lang w:val="en-US" w:eastAsia="zh-CN"/>
        </w:rPr>
        <w:t xml:space="preserve">但不得变动磋商文件中的其他内容。实质性变动的内容，须经采购人代表确认</w:t>
      </w:r>
      <w:r>
        <w:rPr>
          <w:rFonts w:hint="eastAsia" w:ascii="仿宋" w:hAnsi="仿宋" w:eastAsia="仿宋" w:cs="仿宋"/>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最后报价是供应商响应文件的有效组成部分。符合《政府采购竞争性磋商采购方</w:t>
      </w:r>
      <w:r>
        <w:rPr>
          <w:rFonts w:hint="eastAsia" w:ascii="仿宋" w:hAnsi="仿宋" w:eastAsia="仿宋" w:cs="仿宋"/>
          <w:color w:val="auto"/>
          <w:sz w:val="24"/>
          <w:szCs w:val="24"/>
          <w:highlight w:val="none"/>
          <w:lang w:eastAsia="zh-CN"/>
        </w:rPr>
        <w:t xml:space="preserve">式管</w:t>
      </w:r>
      <w:r>
        <w:rPr>
          <w:rFonts w:hint="eastAsia" w:ascii="仿宋" w:hAnsi="仿宋" w:eastAsia="仿宋" w:cs="仿宋"/>
          <w:color w:val="auto"/>
          <w:sz w:val="24"/>
          <w:szCs w:val="24"/>
          <w:highlight w:val="none"/>
        </w:rPr>
        <w:t xml:space="preserve">理暂行办法》第三条第一款第四项及《财政部关于竞争性磋商采购方式管理暂行办法有关问题的补充通知》（财库</w:t>
      </w:r>
      <w:r>
        <w:rPr>
          <w:rFonts w:hint="eastAsia" w:ascii="仿宋" w:hAnsi="仿宋" w:eastAsia="仿宋" w:cs="仿宋"/>
          <w:color w:val="auto"/>
          <w:sz w:val="24"/>
          <w:szCs w:val="24"/>
          <w:highlight w:val="none"/>
          <w:lang w:eastAsia="zh-CN"/>
        </w:rPr>
        <w:t xml:space="preserve">〔2015〕124号</w:t>
      </w:r>
      <w:r>
        <w:rPr>
          <w:rFonts w:hint="eastAsia" w:ascii="仿宋" w:hAnsi="仿宋" w:eastAsia="仿宋" w:cs="仿宋"/>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磋商结束后，磋商小组将要求所有继续参加磋商的供应商凭CA锁</w:t>
      </w:r>
      <w:r>
        <w:rPr>
          <w:rFonts w:hint="eastAsia" w:ascii="仿宋" w:hAnsi="仿宋" w:eastAsia="仿宋" w:cs="仿宋"/>
          <w:bCs/>
          <w:color w:val="auto"/>
          <w:sz w:val="24"/>
          <w:szCs w:val="24"/>
          <w:highlight w:val="none"/>
          <w:lang w:eastAsia="zh-CN"/>
        </w:rPr>
        <w:t xml:space="preserve">登录</w:t>
      </w:r>
      <w:r>
        <w:rPr>
          <w:rFonts w:hint="eastAsia" w:ascii="仿宋" w:hAnsi="仿宋" w:eastAsia="仿宋" w:cs="仿宋"/>
          <w:bCs/>
          <w:color w:val="auto"/>
          <w:sz w:val="24"/>
          <w:szCs w:val="24"/>
          <w:highlight w:val="none"/>
          <w:lang w:val="en-US" w:eastAsia="zh-CN"/>
        </w:rPr>
        <w:t xml:space="preserve">苏彩云</w:t>
      </w:r>
      <w:r>
        <w:rPr>
          <w:rFonts w:hint="eastAsia" w:ascii="仿宋" w:hAnsi="仿宋" w:eastAsia="仿宋" w:cs="仿宋"/>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color w:val="auto"/>
          <w:highlight w:val="none"/>
          <w:lang w:val="en-US" w:eastAsia="zh-CN"/>
        </w:rPr>
      </w:pPr>
      <w:r>
        <w:rPr>
          <w:rFonts w:hint="eastAsia" w:ascii="仿宋" w:hAnsi="仿宋" w:eastAsia="仿宋" w:cs="仿宋"/>
          <w:bCs/>
          <w:color w:val="auto"/>
          <w:sz w:val="24"/>
          <w:szCs w:val="24"/>
          <w:highlight w:val="none"/>
          <w:lang w:val="en-US" w:eastAsia="zh-CN"/>
        </w:rPr>
        <w:t xml:space="preserve">20.10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评标委员会应当将其作为无效投标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2" w:name="OLE_LINK13"/>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w:t>
      </w:r>
      <w:bookmarkStart w:id="23" w:name="OLE_LINK14"/>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w:t>
      </w:r>
      <w:bookmarkEnd w:id="23"/>
      <w:r>
        <w:rPr>
          <w:rFonts w:hint="eastAsia" w:ascii="仿宋" w:hAnsi="仿宋" w:eastAsia="仿宋" w:cs="仿宋"/>
          <w:bCs/>
          <w:color w:val="auto"/>
          <w:sz w:val="24"/>
          <w:szCs w:val="24"/>
          <w:highlight w:val="none"/>
        </w:rPr>
        <w:t xml:space="preserve">2评审标准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见本磋商文件第三章规定。</w:t>
      </w:r>
      <w:bookmarkEnd w:id="22"/>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bookmarkStart w:id="24" w:name="OLE_LINK57"/>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rPr>
        <w:t xml:space="preserve">.出现下列情形之一的，响应文件按照无效处理：</w:t>
      </w:r>
      <w:bookmarkEnd w:id="24"/>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w:t>
      </w:r>
      <w:r>
        <w:rPr>
          <w:rFonts w:hint="eastAsia" w:ascii="仿宋" w:hAnsi="仿宋" w:eastAsia="仿宋" w:cs="仿宋"/>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.3</w:t>
      </w:r>
      <w:r>
        <w:rPr>
          <w:rFonts w:hint="eastAsia" w:ascii="仿宋" w:hAnsi="仿宋" w:eastAsia="仿宋" w:cs="仿宋"/>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rPr>
        <w:t xml:space="preserve">供应商不具备磋商文件中规</w:t>
      </w:r>
      <w:r>
        <w:rPr>
          <w:rFonts w:hint="eastAsia" w:ascii="仿宋" w:hAnsi="仿宋" w:eastAsia="仿宋" w:cs="仿宋"/>
          <w:bCs/>
          <w:color w:val="auto"/>
          <w:sz w:val="24"/>
          <w:szCs w:val="24"/>
          <w:highlight w:val="none"/>
          <w:lang w:eastAsia="zh-CN"/>
        </w:rPr>
        <w:t xml:space="preserve">定的</w:t>
      </w:r>
      <w:r>
        <w:rPr>
          <w:rFonts w:hint="eastAsia" w:ascii="仿宋" w:hAnsi="仿宋" w:eastAsia="仿宋" w:cs="仿宋"/>
          <w:bCs/>
          <w:color w:val="auto"/>
          <w:sz w:val="24"/>
          <w:szCs w:val="24"/>
          <w:highlight w:val="none"/>
        </w:rPr>
        <w:t xml:space="preserve">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.5</w:t>
      </w:r>
      <w:r>
        <w:rPr>
          <w:rFonts w:hint="eastAsia" w:ascii="仿宋" w:hAnsi="仿宋" w:eastAsia="仿宋" w:cs="仿宋"/>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及本采购文件规定</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3</w:t>
      </w:r>
      <w:r>
        <w:rPr>
          <w:rFonts w:hint="eastAsia" w:ascii="仿宋" w:hAnsi="仿宋" w:eastAsia="仿宋" w:cs="仿宋"/>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.3除《政府采购竞争性磋商采购方式管理暂行办法》财库</w:t>
      </w:r>
      <w:r>
        <w:rPr>
          <w:rFonts w:hint="eastAsia" w:ascii="仿宋" w:hAnsi="仿宋" w:eastAsia="仿宋" w:cs="仿宋"/>
          <w:color w:val="auto"/>
          <w:sz w:val="24"/>
          <w:szCs w:val="24"/>
          <w:highlight w:val="none"/>
          <w:lang w:eastAsia="zh-CN"/>
        </w:rPr>
        <w:t xml:space="preserve">〔2014〕214号</w:t>
      </w:r>
      <w:r>
        <w:rPr>
          <w:rFonts w:hint="eastAsia" w:ascii="仿宋" w:hAnsi="仿宋" w:eastAsia="仿宋" w:cs="仿宋"/>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.2成交结果将在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.2成交供应商在接到采购人（代理机构）通知后五个工作日内必须到采购人（代理机构）领取成交通知书并办理相关交费手续，逾期未办理</w:t>
      </w:r>
      <w:r>
        <w:rPr>
          <w:rFonts w:hint="eastAsia" w:ascii="仿宋" w:hAnsi="仿宋" w:eastAsia="仿宋" w:cs="仿宋"/>
          <w:color w:val="auto"/>
          <w:sz w:val="24"/>
          <w:szCs w:val="24"/>
          <w:highlight w:val="none"/>
          <w:lang w:eastAsia="zh-CN"/>
        </w:rPr>
        <w:t xml:space="preserve">作为</w:t>
      </w:r>
      <w:r>
        <w:rPr>
          <w:rFonts w:hint="eastAsia" w:ascii="仿宋" w:hAnsi="仿宋" w:eastAsia="仿宋" w:cs="仿宋"/>
          <w:color w:val="auto"/>
          <w:sz w:val="24"/>
          <w:szCs w:val="24"/>
          <w:highlight w:val="none"/>
        </w:rPr>
        <w:t xml:space="preserve">自动放弃处理。成交供应商在领取成交通知书的同时必须递交与电子投标文件一致的纸质投标文件（印章齐全）正本一份，副本</w:t>
      </w:r>
      <w:r>
        <w:rPr>
          <w:rFonts w:hint="eastAsia" w:ascii="仿宋" w:hAnsi="仿宋" w:eastAsia="仿宋" w:cs="仿宋"/>
          <w:color w:val="auto"/>
          <w:sz w:val="24"/>
          <w:szCs w:val="24"/>
          <w:highlight w:val="none"/>
          <w:lang w:val="en-US" w:eastAsia="zh-CN"/>
        </w:rPr>
        <w:t xml:space="preserve">两</w:t>
      </w:r>
      <w:r>
        <w:rPr>
          <w:rFonts w:hint="eastAsia" w:ascii="仿宋" w:hAnsi="仿宋" w:eastAsia="仿宋" w:cs="仿宋"/>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27.3</w:t>
      </w:r>
      <w:r>
        <w:rPr>
          <w:rFonts w:hint="eastAsia" w:ascii="仿宋" w:hAnsi="仿宋" w:eastAsia="仿宋" w:cs="仿宋"/>
          <w:color w:val="auto"/>
          <w:sz w:val="24"/>
          <w:szCs w:val="24"/>
          <w:highlight w:val="none"/>
        </w:rPr>
        <w:t xml:space="preserve">成交供应商在合同签订前必须</w:t>
      </w:r>
      <w:r>
        <w:rPr>
          <w:rFonts w:hint="eastAsia" w:ascii="仿宋" w:hAnsi="仿宋" w:eastAsia="仿宋" w:cs="仿宋"/>
          <w:color w:val="auto"/>
          <w:sz w:val="24"/>
          <w:szCs w:val="24"/>
          <w:highlight w:val="none"/>
          <w:lang w:eastAsia="zh-CN"/>
        </w:rPr>
        <w:t xml:space="preserve">缴纳</w:t>
      </w:r>
      <w:r>
        <w:rPr>
          <w:rFonts w:hint="eastAsia" w:ascii="仿宋" w:hAnsi="仿宋" w:eastAsia="仿宋" w:cs="仿宋"/>
          <w:color w:val="auto"/>
          <w:sz w:val="24"/>
          <w:szCs w:val="24"/>
          <w:highlight w:val="none"/>
        </w:rPr>
        <w:t xml:space="preserve">履约保证金。采购人在确认履约保证金</w:t>
      </w:r>
      <w:r>
        <w:rPr>
          <w:rFonts w:hint="eastAsia" w:ascii="仿宋" w:hAnsi="仿宋" w:eastAsia="仿宋" w:cs="仿宋"/>
          <w:color w:val="auto"/>
          <w:sz w:val="24"/>
          <w:szCs w:val="24"/>
          <w:highlight w:val="none"/>
          <w:lang w:eastAsia="zh-CN"/>
        </w:rPr>
        <w:t xml:space="preserve">到账后</w:t>
      </w:r>
      <w:r>
        <w:rPr>
          <w:rFonts w:hint="eastAsia" w:ascii="仿宋" w:hAnsi="仿宋" w:eastAsia="仿宋" w:cs="仿宋"/>
          <w:color w:val="auto"/>
          <w:sz w:val="24"/>
          <w:szCs w:val="24"/>
          <w:highlight w:val="none"/>
        </w:rPr>
        <w:t xml:space="preserve">，将发放成交通知书。逾期未办理作自动放弃处理。</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成交通知书对采购人及成交供应商同时均</w:t>
      </w:r>
      <w:r>
        <w:rPr>
          <w:rFonts w:hint="eastAsia" w:ascii="仿宋" w:hAnsi="仿宋" w:eastAsia="仿宋" w:cs="仿宋"/>
          <w:color w:val="auto"/>
          <w:sz w:val="24"/>
          <w:szCs w:val="24"/>
          <w:highlight w:val="none"/>
          <w:lang w:eastAsia="zh-CN"/>
        </w:rPr>
        <w:t xml:space="preserve">具有</w:t>
      </w:r>
      <w:r>
        <w:rPr>
          <w:rFonts w:hint="eastAsia" w:ascii="仿宋" w:hAnsi="仿宋" w:eastAsia="仿宋" w:cs="仿宋"/>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27.5履约保证金（本项目不收取履约保证金）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27.5.1合同签订前</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向甲方缴纳合同价的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%为</w:t>
      </w:r>
      <w:r>
        <w:rPr>
          <w:rFonts w:hint="eastAsia" w:ascii="仿宋" w:hAnsi="仿宋" w:eastAsia="仿宋" w:cs="仿宋"/>
          <w:color w:val="auto"/>
          <w:sz w:val="24"/>
          <w:szCs w:val="24"/>
          <w:highlight w:val="none"/>
        </w:rPr>
        <w:t xml:space="preserve">本合同的履约保证金。</w:t>
      </w:r>
      <w:r>
        <w:rPr>
          <w:rFonts w:hint="eastAsia" w:ascii="仿宋" w:hAnsi="仿宋" w:eastAsia="仿宋" w:cs="仿宋"/>
          <w:color w:val="auto"/>
          <w:sz w:val="24"/>
          <w:szCs w:val="24"/>
          <w:highlight w:val="none"/>
          <w:lang w:val="en-US" w:eastAsia="zh-CN"/>
        </w:rPr>
        <w:t xml:space="preserve"> </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27.5.2</w:t>
      </w:r>
      <w:r>
        <w:rPr>
          <w:rFonts w:hint="eastAsia" w:ascii="仿宋" w:hAnsi="仿宋" w:eastAsia="仿宋" w:cs="仿宋"/>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27.5.3</w:t>
      </w:r>
      <w:r>
        <w:rPr>
          <w:rFonts w:hint="eastAsia" w:ascii="仿宋" w:hAnsi="仿宋" w:eastAsia="仿宋" w:cs="仿宋"/>
          <w:color w:val="auto"/>
          <w:sz w:val="24"/>
          <w:szCs w:val="24"/>
          <w:highlight w:val="none"/>
        </w:rPr>
        <w:t xml:space="preserve">乙方选取银行保函、担保公司的保证担保或保险公司的保证保险等</w:t>
      </w:r>
      <w:r>
        <w:rPr>
          <w:rFonts w:hint="eastAsia" w:ascii="仿宋" w:hAnsi="仿宋" w:eastAsia="仿宋" w:cs="仿宋"/>
          <w:color w:val="auto"/>
          <w:sz w:val="24"/>
          <w:szCs w:val="24"/>
          <w:highlight w:val="none"/>
          <w:lang w:eastAsia="zh-CN"/>
        </w:rPr>
        <w:t xml:space="preserve">形式</w:t>
      </w:r>
      <w:r>
        <w:rPr>
          <w:rFonts w:hint="eastAsia" w:ascii="仿宋" w:hAnsi="仿宋" w:eastAsia="仿宋" w:cs="仿宋"/>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27.5.4</w:t>
      </w:r>
      <w:r>
        <w:rPr>
          <w:rFonts w:hint="eastAsia" w:ascii="仿宋" w:hAnsi="仿宋" w:eastAsia="仿宋" w:cs="仿宋"/>
          <w:color w:val="auto"/>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color w:val="auto"/>
          <w:sz w:val="24"/>
          <w:szCs w:val="24"/>
          <w:highlight w:val="none"/>
          <w:lang w:eastAsia="zh-CN"/>
        </w:rPr>
        <w:t xml:space="preserve">〔2023〕150号</w:t>
      </w:r>
      <w:r>
        <w:rPr>
          <w:rFonts w:hint="eastAsia" w:ascii="仿宋" w:hAnsi="仿宋" w:eastAsia="仿宋" w:cs="仿宋"/>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24.5.5</w:t>
      </w:r>
      <w:r>
        <w:rPr>
          <w:rFonts w:hint="eastAsia" w:ascii="仿宋" w:hAnsi="仿宋" w:eastAsia="仿宋" w:cs="仿宋"/>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27.5.6</w:t>
      </w:r>
      <w:r>
        <w:rPr>
          <w:rFonts w:hint="eastAsia" w:ascii="仿宋" w:hAnsi="仿宋" w:eastAsia="仿宋" w:cs="仿宋"/>
          <w:color w:val="auto"/>
          <w:sz w:val="24"/>
          <w:szCs w:val="24"/>
          <w:highlight w:val="none"/>
        </w:rPr>
        <w:t xml:space="preserve">履约保证金在合同约定期间内不予退还</w:t>
      </w:r>
      <w:r>
        <w:rPr>
          <w:rFonts w:hint="eastAsia" w:ascii="仿宋" w:hAnsi="仿宋" w:eastAsia="仿宋" w:cs="仿宋"/>
          <w:color w:val="auto"/>
          <w:sz w:val="24"/>
          <w:szCs w:val="24"/>
          <w:highlight w:val="none"/>
          <w:lang w:eastAsia="zh-CN"/>
        </w:rPr>
        <w:t xml:space="preserve">或者</w:t>
      </w:r>
      <w:r>
        <w:rPr>
          <w:rFonts w:hint="eastAsia" w:ascii="仿宋" w:hAnsi="仿宋" w:eastAsia="仿宋" w:cs="仿宋"/>
          <w:color w:val="auto"/>
          <w:sz w:val="24"/>
          <w:szCs w:val="24"/>
          <w:highlight w:val="none"/>
        </w:rPr>
        <w:t xml:space="preserve">完全有效</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约定期间届满之日起 5个工作日内，甲方应将履约保证金退还乙方；逾期退还的，按中国人民银行同期贷款</w:t>
      </w:r>
      <w:r>
        <w:rPr>
          <w:rFonts w:hint="eastAsia" w:ascii="仿宋" w:hAnsi="仿宋" w:eastAsia="仿宋" w:cs="仿宋"/>
          <w:color w:val="auto"/>
          <w:sz w:val="24"/>
          <w:szCs w:val="24"/>
          <w:highlight w:val="none"/>
          <w:lang w:eastAsia="zh-CN"/>
        </w:rPr>
        <w:t xml:space="preserve">基准利率</w:t>
      </w:r>
      <w:r>
        <w:rPr>
          <w:rFonts w:hint="eastAsia" w:ascii="仿宋" w:hAnsi="仿宋" w:eastAsia="仿宋" w:cs="仿宋"/>
          <w:color w:val="auto"/>
          <w:sz w:val="24"/>
          <w:szCs w:val="24"/>
          <w:highlight w:val="none"/>
        </w:rPr>
        <w:t xml:space="preserve">上浮20%后的利率支付超期资金占用费，但因乙方自身原因导致无法及时退还的除外。</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27.5.7</w:t>
      </w:r>
      <w:r>
        <w:rPr>
          <w:rFonts w:hint="eastAsia" w:ascii="仿宋" w:hAnsi="仿宋" w:eastAsia="仿宋" w:cs="仿宋"/>
          <w:color w:val="auto"/>
          <w:sz w:val="24"/>
          <w:szCs w:val="24"/>
          <w:highlight w:val="none"/>
        </w:rPr>
        <w:t xml:space="preserve">履约保证金在合同约定期间内不予退还</w:t>
      </w:r>
      <w:r>
        <w:rPr>
          <w:rFonts w:hint="eastAsia" w:ascii="仿宋" w:hAnsi="仿宋" w:eastAsia="仿宋" w:cs="仿宋"/>
          <w:color w:val="auto"/>
          <w:sz w:val="24"/>
          <w:szCs w:val="24"/>
          <w:highlight w:val="none"/>
          <w:lang w:eastAsia="zh-CN"/>
        </w:rPr>
        <w:t xml:space="preserve">或者</w:t>
      </w:r>
      <w:r>
        <w:rPr>
          <w:rFonts w:hint="eastAsia" w:ascii="仿宋" w:hAnsi="仿宋" w:eastAsia="仿宋" w:cs="仿宋"/>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.1采购人与成交供应商应在成交通知书发出之日起</w:t>
      </w:r>
      <w:r>
        <w:rPr>
          <w:rFonts w:hint="eastAsia" w:ascii="仿宋" w:hAnsi="仿宋" w:eastAsia="仿宋" w:cs="仿宋"/>
          <w:color w:val="auto"/>
          <w:sz w:val="24"/>
          <w:szCs w:val="24"/>
          <w:highlight w:val="none"/>
          <w:lang w:val="en-US" w:eastAsia="zh-CN"/>
        </w:rPr>
        <w:t xml:space="preserve">十五</w:t>
      </w:r>
      <w:r>
        <w:rPr>
          <w:rFonts w:hint="eastAsia" w:ascii="仿宋" w:hAnsi="仿宋" w:eastAsia="仿宋" w:cs="仿宋"/>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.2成交供应商自成交通知书发出之日起</w:t>
      </w:r>
      <w:r>
        <w:rPr>
          <w:rFonts w:hint="eastAsia" w:ascii="仿宋" w:hAnsi="仿宋" w:eastAsia="仿宋" w:cs="仿宋"/>
          <w:bCs/>
          <w:color w:val="auto"/>
          <w:sz w:val="24"/>
          <w:szCs w:val="24"/>
          <w:highlight w:val="none"/>
          <w:lang w:val="en-US" w:eastAsia="zh-CN"/>
        </w:rPr>
        <w:t xml:space="preserve">十五</w:t>
      </w:r>
      <w:r>
        <w:rPr>
          <w:rFonts w:hint="eastAsia" w:ascii="仿宋" w:hAnsi="仿宋" w:eastAsia="仿宋" w:cs="仿宋"/>
          <w:bCs/>
          <w:color w:val="auto"/>
          <w:sz w:val="24"/>
          <w:szCs w:val="24"/>
          <w:highlight w:val="none"/>
        </w:rPr>
        <w:t xml:space="preserve">日</w:t>
      </w:r>
      <w:r>
        <w:rPr>
          <w:rFonts w:hint="eastAsia" w:ascii="仿宋" w:hAnsi="仿宋" w:eastAsia="仿宋" w:cs="仿宋"/>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如果成交供应商没有按照2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条或</w:t>
      </w:r>
      <w:r>
        <w:rPr>
          <w:rFonts w:hint="eastAsia" w:ascii="仿宋" w:hAnsi="仿宋" w:eastAsia="仿宋" w:cs="仿宋"/>
          <w:color w:val="auto"/>
          <w:sz w:val="24"/>
          <w:szCs w:val="24"/>
          <w:highlight w:val="none"/>
          <w:lang w:val="en-US" w:eastAsia="zh-CN"/>
        </w:rPr>
        <w:t xml:space="preserve">28</w:t>
      </w:r>
      <w:r>
        <w:rPr>
          <w:rFonts w:hint="eastAsia" w:ascii="仿宋" w:hAnsi="仿宋" w:eastAsia="仿宋" w:cs="仿宋"/>
          <w:color w:val="auto"/>
          <w:sz w:val="24"/>
          <w:szCs w:val="24"/>
          <w:highlight w:val="none"/>
        </w:rPr>
        <w:t xml:space="preserve">条的规定去做，采购人可报财政部门取消其成交资格，在此情况下采购人可将标授予下一个成交候选供应商，或重新采购。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cs="仿宋"/>
          <w:color w:val="auto"/>
          <w:sz w:val="24"/>
          <w:szCs w:val="24"/>
          <w:highlight w:val="none"/>
          <w:lang w:eastAsia="zh-CN"/>
        </w:rPr>
        <w:t xml:space="preserve">额的</w:t>
      </w:r>
      <w:r>
        <w:rPr>
          <w:rFonts w:hint="eastAsia" w:ascii="仿宋" w:hAnsi="仿宋" w:eastAsia="仿宋" w:cs="仿宋"/>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.3质疑供应商是指直接参加本次磋商活动的供应商，未参加磋商活动的供应商或在磋商活动中自身权益未受到损害的供应商所提出的质疑不予受理。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.4质疑供应商在法定质疑期内应当一次性提出针对同一采购环节提出质疑。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.5质疑函必须</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中华人民共和国政府采购法》《中华人民共和国政府采购法实施条例</w:t>
      </w:r>
      <w:r>
        <w:rPr>
          <w:rFonts w:hint="eastAsia" w:ascii="仿宋" w:hAnsi="仿宋" w:eastAsia="仿宋" w:cs="仿宋"/>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.6质疑函应当包括以下主要内容，</w:t>
      </w:r>
      <w:r>
        <w:rPr>
          <w:rFonts w:hint="eastAsia" w:ascii="仿宋" w:hAnsi="仿宋" w:eastAsia="仿宋" w:cs="仿宋"/>
          <w:color w:val="auto"/>
          <w:sz w:val="24"/>
          <w:szCs w:val="24"/>
          <w:highlight w:val="none"/>
          <w:lang w:val="zh-CN"/>
        </w:rPr>
        <w:t xml:space="preserve">并</w:t>
      </w:r>
      <w:r>
        <w:rPr>
          <w:rFonts w:hint="eastAsia" w:ascii="仿宋" w:hAnsi="仿宋" w:eastAsia="仿宋" w:cs="仿宋"/>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25" w:name="_Toc16743"/>
      <w:r>
        <w:rPr>
          <w:rFonts w:hint="eastAsia" w:ascii="仿宋" w:hAnsi="仿宋" w:eastAsia="仿宋" w:cs="仿宋"/>
          <w:color w:val="auto"/>
          <w:sz w:val="24"/>
          <w:szCs w:val="24"/>
          <w:highlight w:val="none"/>
        </w:rPr>
        <w:t xml:space="preserve">（3）具体、明确的质疑事项和与质疑事实相关的请求；</w:t>
      </w:r>
      <w:bookmarkEnd w:id="25"/>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26" w:name="_Toc20203"/>
      <w:r>
        <w:rPr>
          <w:rFonts w:hint="eastAsia" w:ascii="仿宋" w:hAnsi="仿宋" w:eastAsia="仿宋" w:cs="仿宋"/>
          <w:color w:val="auto"/>
          <w:sz w:val="24"/>
          <w:szCs w:val="24"/>
          <w:highlight w:val="none"/>
        </w:rPr>
        <w:t xml:space="preserve">（4）事实依据；</w:t>
      </w:r>
      <w:bookmarkEnd w:id="26"/>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27" w:name="_Toc18795"/>
      <w:r>
        <w:rPr>
          <w:rFonts w:hint="eastAsia" w:ascii="仿宋" w:hAnsi="仿宋" w:eastAsia="仿宋" w:cs="仿宋"/>
          <w:color w:val="auto"/>
          <w:sz w:val="24"/>
          <w:szCs w:val="24"/>
          <w:highlight w:val="none"/>
        </w:rPr>
        <w:t xml:space="preserve">（5）必要的法律依据；</w:t>
      </w:r>
      <w:bookmarkEnd w:id="27"/>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28" w:name="_Toc6388"/>
      <w:r>
        <w:rPr>
          <w:rFonts w:hint="eastAsia" w:ascii="仿宋" w:hAnsi="仿宋" w:eastAsia="仿宋" w:cs="仿宋"/>
          <w:color w:val="auto"/>
          <w:sz w:val="24"/>
          <w:szCs w:val="24"/>
          <w:highlight w:val="none"/>
        </w:rPr>
        <w:t xml:space="preserve">（6）提起质疑的日期；</w:t>
      </w:r>
      <w:bookmarkEnd w:id="28"/>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.投诉</w:t>
      </w:r>
      <w:r/>
    </w:p>
    <w:p>
      <w:pPr>
        <w:pStyle w:val="919"/>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w:t>
      </w:r>
      <w:r>
        <w:rPr>
          <w:rFonts w:hint="eastAsia" w:ascii="仿宋" w:hAnsi="仿宋" w:eastAsia="仿宋" w:cs="仿宋"/>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32.1.1</w:t>
      </w:r>
      <w:r>
        <w:rPr>
          <w:rFonts w:hint="eastAsia" w:ascii="仿宋" w:hAnsi="仿宋" w:eastAsia="仿宋" w:cs="仿宋"/>
          <w:color w:val="auto"/>
          <w:sz w:val="24"/>
          <w:szCs w:val="24"/>
          <w:highlight w:val="none"/>
          <w:lang w:val="zh-CN"/>
        </w:rPr>
        <w:t xml:space="preserve">对</w:t>
      </w:r>
      <w:r>
        <w:rPr>
          <w:rFonts w:hint="eastAsia" w:ascii="仿宋" w:hAnsi="仿宋" w:eastAsia="仿宋" w:cs="仿宋"/>
          <w:color w:val="auto"/>
          <w:sz w:val="24"/>
          <w:szCs w:val="24"/>
          <w:highlight w:val="none"/>
        </w:rPr>
        <w:t xml:space="preserve">于未专门面向中小企业或者</w:t>
      </w:r>
      <w:r>
        <w:rPr>
          <w:rFonts w:hint="eastAsia" w:ascii="仿宋" w:hAnsi="仿宋" w:eastAsia="仿宋" w:cs="仿宋"/>
          <w:color w:val="auto"/>
          <w:sz w:val="24"/>
          <w:szCs w:val="24"/>
          <w:highlight w:val="none"/>
          <w:lang w:val="zh-CN"/>
        </w:rPr>
        <w:t xml:space="preserve">未预留份额专门面向中小企业采购的采购项目，供应商提供的货物或者服务</w:t>
      </w:r>
      <w:r>
        <w:rPr>
          <w:rFonts w:hint="eastAsia" w:ascii="仿宋" w:hAnsi="仿宋" w:eastAsia="仿宋" w:cs="仿宋"/>
          <w:color w:val="auto"/>
          <w:sz w:val="24"/>
          <w:szCs w:val="24"/>
          <w:highlight w:val="none"/>
        </w:rPr>
        <w:t xml:space="preserve">符合下列情形的，享受本办法规定的中小企业扶持政策给予小型和微型企业报价</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0%的扣除，用扣除后的价格参与评审。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32.1.2</w:t>
      </w:r>
      <w:r>
        <w:rPr>
          <w:rFonts w:hint="eastAsia" w:ascii="仿宋" w:hAnsi="仿宋" w:eastAsia="仿宋" w:cs="仿宋"/>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32.1.3</w:t>
      </w:r>
      <w:r>
        <w:rPr>
          <w:rFonts w:hint="eastAsia" w:ascii="仿宋" w:hAnsi="仿宋" w:eastAsia="仿宋" w:cs="仿宋"/>
          <w:color w:val="auto"/>
          <w:sz w:val="24"/>
          <w:szCs w:val="24"/>
          <w:highlight w:val="none"/>
        </w:rPr>
        <w:t xml:space="preserve">企业标准请参照《关于印发中小企业划型标准规定的通知》（工信部联企业</w:t>
      </w:r>
      <w:r>
        <w:rPr>
          <w:rFonts w:hint="eastAsia" w:ascii="仿宋" w:hAnsi="仿宋" w:eastAsia="仿宋" w:cs="仿宋"/>
          <w:color w:val="auto"/>
          <w:sz w:val="24"/>
          <w:szCs w:val="24"/>
          <w:highlight w:val="none"/>
          <w:lang w:eastAsia="zh-CN"/>
        </w:rPr>
        <w:t xml:space="preserve">〔2011〕300号</w:t>
      </w:r>
      <w:r>
        <w:rPr>
          <w:rFonts w:hint="eastAsia" w:ascii="仿宋" w:hAnsi="仿宋" w:eastAsia="仿宋" w:cs="仿宋"/>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w:t>
      </w:r>
      <w:r>
        <w:rPr>
          <w:rFonts w:hint="eastAsia" w:ascii="仿宋" w:hAnsi="仿宋" w:eastAsia="仿宋" w:cs="仿宋"/>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32.2.1</w:t>
      </w:r>
      <w:r>
        <w:rPr>
          <w:rFonts w:hint="eastAsia" w:ascii="仿宋" w:hAnsi="仿宋" w:eastAsia="仿宋" w:cs="仿宋"/>
          <w:color w:val="auto"/>
          <w:sz w:val="24"/>
          <w:szCs w:val="24"/>
          <w:highlight w:val="none"/>
        </w:rPr>
        <w:t xml:space="preserve">本项目对残疾人福利性单位视同小型、微型企业，给予</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32.2.2</w:t>
      </w:r>
      <w:r>
        <w:rPr>
          <w:rFonts w:hint="eastAsia" w:ascii="仿宋" w:hAnsi="仿宋" w:eastAsia="仿宋" w:cs="仿宋"/>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32.2.3</w:t>
      </w:r>
      <w:r>
        <w:rPr>
          <w:rFonts w:hint="eastAsia" w:ascii="仿宋" w:hAnsi="仿宋" w:eastAsia="仿宋" w:cs="仿宋"/>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w:t>
      </w:r>
      <w:r>
        <w:rPr>
          <w:rFonts w:hint="eastAsia" w:ascii="仿宋" w:hAnsi="仿宋" w:eastAsia="仿宋" w:cs="仿宋"/>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32.3.1</w:t>
      </w:r>
      <w:r>
        <w:rPr>
          <w:rFonts w:hint="eastAsia" w:ascii="仿宋" w:hAnsi="仿宋" w:eastAsia="仿宋" w:cs="仿宋"/>
          <w:color w:val="auto"/>
          <w:sz w:val="24"/>
          <w:szCs w:val="24"/>
          <w:highlight w:val="none"/>
        </w:rPr>
        <w:t xml:space="preserve">本项目对监狱和戒毒企业（简称监狱企业）视同小型、微型企业，给予</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32.3.2</w:t>
      </w:r>
      <w:r>
        <w:rPr>
          <w:rFonts w:hint="eastAsia" w:ascii="仿宋" w:hAnsi="仿宋" w:eastAsia="仿宋" w:cs="仿宋"/>
          <w:color w:val="auto"/>
          <w:sz w:val="24"/>
          <w:szCs w:val="24"/>
          <w:highlight w:val="none"/>
        </w:rPr>
        <w:t xml:space="preserve">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32.3.3</w:t>
      </w:r>
      <w:r>
        <w:rPr>
          <w:rFonts w:hint="eastAsia" w:ascii="仿宋" w:hAnsi="仿宋" w:eastAsia="仿宋" w:cs="仿宋"/>
          <w:color w:val="auto"/>
          <w:sz w:val="24"/>
          <w:szCs w:val="24"/>
          <w:highlight w:val="none"/>
        </w:rPr>
        <w:t xml:space="preserve">监狱企业标准请参照《关于政府采购支持监狱企业发展有关问题的通知》（财库</w:t>
      </w:r>
      <w:r>
        <w:rPr>
          <w:rFonts w:hint="eastAsia" w:ascii="仿宋" w:hAnsi="仿宋" w:eastAsia="仿宋" w:cs="仿宋"/>
          <w:color w:val="auto"/>
          <w:sz w:val="24"/>
          <w:szCs w:val="24"/>
          <w:highlight w:val="none"/>
          <w:lang w:eastAsia="zh-CN"/>
        </w:rPr>
        <w:t xml:space="preserve">〔2014〕68号</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32.3.4</w:t>
      </w:r>
      <w:r>
        <w:rPr>
          <w:rFonts w:hint="eastAsia" w:ascii="仿宋" w:hAnsi="仿宋" w:eastAsia="仿宋" w:cs="仿宋"/>
          <w:color w:val="auto"/>
          <w:sz w:val="24"/>
          <w:szCs w:val="24"/>
          <w:highlight w:val="none"/>
        </w:rPr>
        <w:t xml:space="preserve">对于同时属于小型、微型企业、残疾人福利单位、监狱企业的，不重复享受政策。</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被列入“节能产品品目清单”的，实行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w:t>
      </w:r>
      <w:r>
        <w:rPr>
          <w:rFonts w:hint="eastAsia" w:ascii="仿宋" w:hAnsi="仿宋" w:eastAsia="仿宋" w:cs="仿宋"/>
          <w:color w:val="auto"/>
          <w:sz w:val="24"/>
          <w:szCs w:val="24"/>
          <w:highlight w:val="none"/>
          <w:lang w:eastAsia="zh-CN"/>
        </w:rPr>
        <w:t xml:space="preserve">作为</w:t>
      </w:r>
      <w:r>
        <w:rPr>
          <w:rFonts w:hint="eastAsia" w:ascii="仿宋" w:hAnsi="仿宋" w:eastAsia="仿宋" w:cs="仿宋"/>
          <w:color w:val="auto"/>
          <w:sz w:val="24"/>
          <w:szCs w:val="24"/>
          <w:highlight w:val="none"/>
        </w:rPr>
        <w:t xml:space="preserve">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34.</w:t>
      </w:r>
      <w:r>
        <w:rPr>
          <w:rFonts w:hint="eastAsia" w:ascii="仿宋" w:hAnsi="仿宋" w:eastAsia="仿宋" w:cs="仿宋"/>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33"/>
        <w:ind w:left="0" w:firstLine="240"/>
        <w:keepLines w:val="0"/>
        <w:keepNext w:val="0"/>
        <w:pageBreakBefore w:val="0"/>
        <w:spacing w:after="0"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933"/>
        <w:ind w:left="0" w:firstLine="24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.3本项目中</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35.1中标供应商可凭政府采购合同办理融资贷款，详情请见江苏政府采购网“政采贷”专栏。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35.2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center"/>
        <w:pageBreakBefore w:val="0"/>
        <w:spacing w:line="380" w:lineRule="exact"/>
        <w:rPr>
          <w:rFonts w:hint="eastAsia" w:ascii="仿宋" w:hAnsi="仿宋" w:eastAsia="仿宋" w:cs="仿宋"/>
          <w:b/>
          <w:color w:val="auto"/>
          <w:sz w:val="30"/>
          <w:szCs w:val="30"/>
          <w:highlight w:val="none"/>
        </w:rPr>
        <w:outlineLvl w:val="0"/>
      </w:pPr>
      <w:r/>
      <w:bookmarkStart w:id="29" w:name="OLE_LINK21"/>
      <w:r>
        <w:rPr>
          <w:rFonts w:hint="eastAsia" w:ascii="仿宋" w:hAnsi="仿宋" w:eastAsia="仿宋" w:cs="仿宋"/>
          <w:b/>
          <w:color w:val="auto"/>
          <w:sz w:val="30"/>
          <w:szCs w:val="30"/>
          <w:highlight w:val="none"/>
        </w:rPr>
        <w:t xml:space="preserve">第三章  评标标准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一、本项目采用综合评分法进行评审。</w:t>
      </w:r>
      <w:r>
        <w:rPr>
          <w:rFonts w:hint="eastAsia" w:ascii="仿宋" w:hAnsi="仿宋" w:eastAsia="仿宋" w:cs="仿宋"/>
          <w:color w:val="auto"/>
          <w:sz w:val="24"/>
          <w:szCs w:val="24"/>
          <w:highlight w:val="none"/>
        </w:rPr>
        <w:t xml:space="preserve">磋商小组仅对确定为实质上响应磋商文件要求的响应文件进行评价和比较。综合评分法，是指响应文件满足磋商文件全部要求且</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评审因素的量化指标评审得分最高的供应商为成交候选供应商的评标方法。</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磋商小组将依据下列评分细则进行评标（总分值</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100分）：投标报价得分保留小数点后两位，小数点后第三位四舍五入。</w:t>
      </w:r>
      <w:r/>
    </w:p>
    <w:p>
      <w:pPr>
        <w:jc w:val="center"/>
        <w:keepLines w:val="0"/>
        <w:keepNext w:val="0"/>
        <w:pageBreakBefore w:val="0"/>
        <w:spacing w:line="380" w:lineRule="exact"/>
        <w:widowControl w:val="off"/>
        <w:rPr>
          <w:rFonts w:hint="eastAsia" w:ascii="仿宋" w:hAnsi="仿宋" w:eastAsia="仿宋" w:cs="仿宋"/>
          <w:b/>
          <w:color w:val="auto"/>
          <w:sz w:val="24"/>
          <w:szCs w:val="24"/>
          <w:highlight w:val="none"/>
        </w:rPr>
      </w:pPr>
      <w:r/>
      <w:bookmarkStart w:id="30" w:name="OLE_LINK16"/>
      <w:r>
        <w:rPr>
          <w:rFonts w:hint="eastAsia" w:ascii="仿宋" w:hAnsi="仿宋" w:eastAsia="仿宋" w:cs="仿宋"/>
          <w:b/>
          <w:color w:val="auto"/>
          <w:sz w:val="24"/>
          <w:szCs w:val="24"/>
          <w:highlight w:val="none"/>
        </w:rPr>
        <w:t xml:space="preserve">综合评审因素和评分标准（100分）</w:t>
      </w:r>
      <w:bookmarkEnd w:id="30"/>
      <w:r/>
      <w:r/>
    </w:p>
    <w:tbl>
      <w:tblPr>
        <w:tblStyle w:val="896"/>
        <w:tblW w:w="50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199"/>
        <w:gridCol w:w="6006"/>
        <w:gridCol w:w="749"/>
        <w:gridCol w:w="682"/>
      </w:tblGrid>
      <w:tr>
        <w:trPr>
          <w:jc w:val="center"/>
          <w:trHeight w:val="687"/>
        </w:trPr>
        <w:tc>
          <w:tcPr>
            <w:tcW w:w="416" w:type="pct"/>
            <w:vAlign w:val="center"/>
            <w:textDirection w:val="lrTb"/>
            <w:noWrap w:val="false"/>
          </w:tcPr>
          <w:p>
            <w:pPr>
              <w:jc w:val="center"/>
              <w:spacing w:line="360" w:lineRule="auto"/>
              <w:shd w:val="clear" w:color="auto" w:fill="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序号</w:t>
            </w:r>
            <w:r/>
          </w:p>
        </w:tc>
        <w:tc>
          <w:tcPr>
            <w:tcW w:w="636" w:type="pct"/>
            <w:vAlign w:val="center"/>
            <w:textDirection w:val="lrTb"/>
            <w:noWrap w:val="false"/>
          </w:tcPr>
          <w:p>
            <w:pPr>
              <w:jc w:val="center"/>
              <w:spacing w:line="360" w:lineRule="auto"/>
              <w:shd w:val="clear" w:color="auto" w:fill="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评分因素</w:t>
            </w:r>
            <w:r/>
          </w:p>
        </w:tc>
        <w:tc>
          <w:tcPr>
            <w:tcW w:w="3187" w:type="pct"/>
            <w:vAlign w:val="center"/>
            <w:textDirection w:val="lrTb"/>
            <w:noWrap w:val="false"/>
          </w:tcPr>
          <w:p>
            <w:pPr>
              <w:jc w:val="center"/>
              <w:spacing w:line="360" w:lineRule="auto"/>
              <w:shd w:val="clear" w:color="auto" w:fill="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评审标准</w:t>
            </w:r>
            <w:r/>
          </w:p>
        </w:tc>
        <w:tc>
          <w:tcPr>
            <w:tcW w:w="397" w:type="pct"/>
            <w:vAlign w:val="center"/>
            <w:textDirection w:val="lrTb"/>
            <w:noWrap w:val="false"/>
          </w:tcPr>
          <w:p>
            <w:pPr>
              <w:jc w:val="center"/>
              <w:spacing w:line="360" w:lineRule="auto"/>
              <w:shd w:val="clear" w:color="auto" w:fill="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分值</w:t>
            </w:r>
            <w:r/>
          </w:p>
        </w:tc>
        <w:tc>
          <w:tcPr>
            <w:tcW w:w="361" w:type="pct"/>
            <w:vAlign w:val="center"/>
            <w:textDirection w:val="lrTb"/>
            <w:noWrap w:val="false"/>
          </w:tcPr>
          <w:p>
            <w:pPr>
              <w:jc w:val="center"/>
              <w:spacing w:line="360" w:lineRule="auto"/>
              <w:shd w:val="clear" w:color="auto" w:fill="auto"/>
              <w:rPr>
                <w:rFonts w:hint="eastAsia" w:ascii="宋体" w:hAnsi="宋体" w:eastAsia="宋体"/>
                <w:b/>
                <w:color w:val="auto"/>
                <w:sz w:val="21"/>
                <w:szCs w:val="21"/>
                <w:highlight w:val="none"/>
                <w:lang w:val="en-US" w:eastAsia="zh-Hans"/>
              </w:rPr>
            </w:pPr>
            <w:r>
              <w:rPr>
                <w:rFonts w:hint="eastAsia" w:ascii="宋体" w:hAnsi="宋体" w:eastAsia="宋体"/>
                <w:b/>
                <w:color w:val="auto"/>
                <w:sz w:val="21"/>
                <w:szCs w:val="21"/>
                <w:highlight w:val="none"/>
                <w:lang w:val="en-US" w:eastAsia="zh-Hans"/>
              </w:rPr>
              <w:t xml:space="preserve">备注</w:t>
            </w:r>
            <w:r/>
          </w:p>
        </w:tc>
      </w:tr>
      <w:tr>
        <w:trPr>
          <w:jc w:val="center"/>
          <w:trHeight w:val="446"/>
        </w:trPr>
        <w:tc>
          <w:tcPr>
            <w:gridSpan w:val="5"/>
            <w:tcW w:w="5000" w:type="pct"/>
            <w:vAlign w:val="center"/>
            <w:textDirection w:val="lrTb"/>
            <w:noWrap w:val="false"/>
          </w:tcPr>
          <w:p>
            <w:pPr>
              <w:jc w:val="center"/>
              <w:spacing w:line="360" w:lineRule="auto"/>
              <w:shd w:val="clear" w:color="auto" w:fill="auto"/>
              <w:rPr>
                <w:rFonts w:hint="default"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一、价格（</w:t>
            </w:r>
            <w:r>
              <w:rPr>
                <w:rFonts w:hint="eastAsia" w:ascii="宋体" w:hAnsi="宋体"/>
                <w:b/>
                <w:color w:val="auto"/>
                <w:sz w:val="21"/>
                <w:szCs w:val="21"/>
                <w:highlight w:val="none"/>
                <w:lang w:val="en-US" w:eastAsia="zh-CN"/>
              </w:rPr>
              <w:t xml:space="preserve">3</w:t>
            </w:r>
            <w:r>
              <w:rPr>
                <w:rFonts w:hint="eastAsia" w:ascii="宋体" w:hAnsi="宋体" w:eastAsia="宋体"/>
                <w:b/>
                <w:color w:val="auto"/>
                <w:sz w:val="21"/>
                <w:szCs w:val="21"/>
                <w:highlight w:val="none"/>
                <w:lang w:val="en-US" w:eastAsia="zh-CN"/>
              </w:rPr>
              <w:t xml:space="preserve">0分）</w:t>
            </w:r>
            <w:r/>
          </w:p>
        </w:tc>
      </w:tr>
      <w:tr>
        <w:trPr>
          <w:jc w:val="center"/>
        </w:trPr>
        <w:tc>
          <w:tcPr>
            <w:tcW w:w="416" w:type="pct"/>
            <w:vAlign w:val="center"/>
            <w:textDirection w:val="lrTb"/>
            <w:noWrap w:val="false"/>
          </w:tcPr>
          <w:p>
            <w:pPr>
              <w:jc w:val="center"/>
              <w:spacing w:line="360" w:lineRule="auto"/>
              <w:shd w:val="clear" w:color="auto" w:fill="auto"/>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w:t>
            </w:r>
            <w:r/>
          </w:p>
        </w:tc>
        <w:tc>
          <w:tcPr>
            <w:tcW w:w="636" w:type="pct"/>
            <w:vAlign w:val="center"/>
            <w:textDirection w:val="lrTb"/>
            <w:noWrap w:val="false"/>
          </w:tcPr>
          <w:p>
            <w:pPr>
              <w:jc w:val="center"/>
              <w:spacing w:line="360" w:lineRule="auto"/>
              <w:shd w:val="clear" w:color="auto" w:fill="auto"/>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价格</w:t>
            </w:r>
            <w:r/>
          </w:p>
          <w:p>
            <w:pPr>
              <w:jc w:val="center"/>
              <w:spacing w:line="360" w:lineRule="auto"/>
              <w:shd w:val="clear" w:color="auto" w:fill="auto"/>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3</w:t>
            </w:r>
            <w:r>
              <w:rPr>
                <w:rFonts w:hint="eastAsia" w:ascii="宋体" w:hAnsi="宋体" w:eastAsia="宋体"/>
                <w:b/>
                <w:bCs/>
                <w:color w:val="auto"/>
                <w:sz w:val="21"/>
                <w:szCs w:val="21"/>
                <w:highlight w:val="none"/>
                <w:lang w:val="en-US"/>
              </w:rPr>
              <w:t xml:space="preserve">0分</w:t>
            </w:r>
            <w:r>
              <w:rPr>
                <w:rFonts w:hint="eastAsia" w:ascii="宋体" w:hAnsi="宋体" w:eastAsia="宋体"/>
                <w:b/>
                <w:bCs/>
                <w:color w:val="auto"/>
                <w:sz w:val="21"/>
                <w:szCs w:val="21"/>
                <w:highlight w:val="none"/>
              </w:rPr>
              <w:t xml:space="preserve">）</w:t>
            </w:r>
            <w:r/>
          </w:p>
        </w:tc>
        <w:tc>
          <w:tcPr>
            <w:tcW w:w="3187" w:type="pct"/>
            <w:vAlign w:val="center"/>
            <w:textDirection w:val="lrTb"/>
            <w:noWrap w:val="false"/>
          </w:tcPr>
          <w:p>
            <w:pPr>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价格分采用低价优先法计算，即满足竞争性磋商文件要求且</w:t>
            </w:r>
            <w:r>
              <w:rPr>
                <w:rFonts w:hint="eastAsia" w:ascii="宋体" w:hAnsi="宋体" w:eastAsia="宋体"/>
                <w:color w:val="auto"/>
                <w:sz w:val="21"/>
                <w:szCs w:val="21"/>
                <w:highlight w:val="none"/>
                <w:lang w:val="en-US" w:eastAsia="zh-CN"/>
              </w:rPr>
              <w:t xml:space="preserve">最后报价</w:t>
            </w:r>
            <w:r>
              <w:rPr>
                <w:rFonts w:hint="eastAsia" w:ascii="宋体" w:hAnsi="宋体" w:eastAsia="宋体"/>
                <w:color w:val="auto"/>
                <w:sz w:val="21"/>
                <w:szCs w:val="21"/>
                <w:highlight w:val="none"/>
                <w:lang w:val="en-US"/>
              </w:rPr>
              <w:t xml:space="preserve">最低的为评标基准价，其价格分为满分。</w:t>
            </w:r>
            <w:r/>
          </w:p>
          <w:p>
            <w:pPr>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其他投标人的价格分统一按照下列公式计算</w:t>
            </w:r>
            <w:r>
              <w:rPr>
                <w:rFonts w:hint="eastAsia" w:ascii="宋体" w:hAnsi="宋体" w:eastAsia="宋体"/>
                <w:color w:val="auto"/>
                <w:sz w:val="21"/>
                <w:szCs w:val="21"/>
                <w:highlight w:val="none"/>
              </w:rPr>
              <w:t xml:space="preserve">（小数点保留两位）：</w:t>
            </w:r>
            <w:r/>
          </w:p>
          <w:p>
            <w:pPr>
              <w:spacing w:line="360" w:lineRule="auto"/>
              <w:shd w:val="clear" w:color="auto" w:fill="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报价得分=(评标基准价／</w:t>
            </w:r>
            <w:r>
              <w:rPr>
                <w:rFonts w:hint="eastAsia" w:ascii="宋体" w:hAnsi="宋体" w:eastAsia="宋体"/>
                <w:color w:val="auto"/>
                <w:sz w:val="21"/>
                <w:szCs w:val="21"/>
                <w:highlight w:val="none"/>
                <w:lang w:val="en-US" w:eastAsia="zh-CN"/>
              </w:rPr>
              <w:t xml:space="preserve">最后报价</w:t>
            </w:r>
            <w:r>
              <w:rPr>
                <w:rFonts w:hint="eastAsia" w:ascii="宋体" w:hAnsi="宋体" w:eastAsia="宋体"/>
                <w:color w:val="auto"/>
                <w:sz w:val="21"/>
                <w:szCs w:val="21"/>
                <w:highlight w:val="none"/>
                <w:lang w:val="en-US"/>
              </w:rPr>
              <w:t xml:space="preserve">)×</w:t>
            </w:r>
            <w:r>
              <w:rPr>
                <w:rFonts w:hint="eastAsia" w:ascii="宋体" w:hAnsi="宋体"/>
                <w:color w:val="auto"/>
                <w:sz w:val="21"/>
                <w:szCs w:val="21"/>
                <w:highlight w:val="none"/>
                <w:lang w:val="en-US" w:eastAsia="zh-CN"/>
              </w:rPr>
              <w:t xml:space="preserve">3</w:t>
            </w:r>
            <w:r>
              <w:rPr>
                <w:rFonts w:hint="eastAsia" w:ascii="宋体" w:hAnsi="宋体" w:eastAsia="宋体"/>
                <w:color w:val="auto"/>
                <w:sz w:val="21"/>
                <w:szCs w:val="21"/>
                <w:highlight w:val="none"/>
                <w:lang w:val="en-US"/>
              </w:rPr>
              <w:t xml:space="preserve">0。</w:t>
            </w:r>
            <w:r/>
          </w:p>
        </w:tc>
        <w:tc>
          <w:tcPr>
            <w:tcW w:w="397" w:type="pct"/>
            <w:vAlign w:val="center"/>
            <w:textDirection w:val="lrTb"/>
            <w:noWrap w:val="false"/>
          </w:tcPr>
          <w:p>
            <w:pPr>
              <w:jc w:val="center"/>
              <w:spacing w:line="360" w:lineRule="auto"/>
              <w:shd w:val="clear" w:color="auto" w:fill="auto"/>
              <w:rPr>
                <w:rFonts w:hint="eastAsia" w:ascii="宋体" w:hAnsi="宋体" w:eastAsia="宋体"/>
                <w:b/>
                <w:bCs/>
                <w:color w:val="auto"/>
                <w:sz w:val="21"/>
                <w:szCs w:val="21"/>
                <w:highlight w:val="none"/>
                <w:lang w:val="en-US"/>
              </w:rPr>
            </w:pPr>
            <w:r>
              <w:rPr>
                <w:rFonts w:hint="eastAsia" w:ascii="宋体" w:hAnsi="宋体"/>
                <w:b/>
                <w:bCs/>
                <w:color w:val="auto"/>
                <w:sz w:val="21"/>
                <w:szCs w:val="21"/>
                <w:highlight w:val="none"/>
                <w:lang w:val="en-US" w:eastAsia="zh-CN"/>
              </w:rPr>
              <w:t xml:space="preserve">3</w:t>
            </w:r>
            <w:r>
              <w:rPr>
                <w:rFonts w:hint="eastAsia" w:ascii="宋体" w:hAnsi="宋体" w:eastAsia="宋体"/>
                <w:b/>
                <w:bCs/>
                <w:color w:val="auto"/>
                <w:sz w:val="21"/>
                <w:szCs w:val="21"/>
                <w:highlight w:val="none"/>
                <w:lang w:val="en-US"/>
              </w:rPr>
              <w:t xml:space="preserve">0</w:t>
            </w:r>
            <w:r/>
          </w:p>
        </w:tc>
        <w:tc>
          <w:tcPr>
            <w:tcW w:w="361" w:type="pct"/>
            <w:vAlign w:val="center"/>
            <w:textDirection w:val="lrTb"/>
            <w:noWrap w:val="false"/>
          </w:tcPr>
          <w:p>
            <w:pPr>
              <w:jc w:val="center"/>
              <w:spacing w:line="360" w:lineRule="auto"/>
              <w:shd w:val="clear" w:color="auto" w:fill="auto"/>
              <w:rPr>
                <w:rFonts w:hint="eastAsia" w:ascii="宋体" w:hAnsi="宋体" w:eastAsia="宋体"/>
                <w:b/>
                <w:bCs/>
                <w:color w:val="auto"/>
                <w:sz w:val="21"/>
                <w:szCs w:val="21"/>
                <w:highlight w:val="none"/>
                <w:lang w:val="en-US" w:eastAsia="zh-Hans"/>
              </w:rPr>
            </w:pPr>
            <w:r>
              <w:rPr>
                <w:rFonts w:hint="eastAsia" w:ascii="宋体" w:hAnsi="宋体" w:eastAsia="宋体"/>
                <w:b/>
                <w:bCs/>
                <w:color w:val="auto"/>
                <w:sz w:val="21"/>
                <w:szCs w:val="21"/>
                <w:highlight w:val="none"/>
                <w:lang w:val="en-US" w:eastAsia="zh-Hans"/>
              </w:rPr>
            </w:r>
            <w:r/>
          </w:p>
        </w:tc>
      </w:tr>
      <w:tr>
        <w:trPr>
          <w:jc w:val="center"/>
        </w:trPr>
        <w:tc>
          <w:tcPr>
            <w:gridSpan w:val="5"/>
            <w:tcW w:w="5000" w:type="pct"/>
            <w:vAlign w:val="center"/>
            <w:textDirection w:val="lrTb"/>
            <w:noWrap w:val="false"/>
          </w:tcPr>
          <w:p>
            <w:pPr>
              <w:jc w:val="center"/>
              <w:spacing w:line="360" w:lineRule="auto"/>
              <w:shd w:val="clear" w:color="auto" w:fill="auto"/>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二、技术（30分）</w:t>
            </w:r>
            <w:r/>
          </w:p>
        </w:tc>
      </w:tr>
      <w:tr>
        <w:trPr>
          <w:jc w:val="center"/>
        </w:trPr>
        <w:tc>
          <w:tcPr>
            <w:tcW w:w="416" w:type="pct"/>
            <w:vAlign w:val="center"/>
            <w:textDirection w:val="lrTb"/>
            <w:noWrap w:val="false"/>
          </w:tcPr>
          <w:p>
            <w:pPr>
              <w:jc w:val="center"/>
              <w:spacing w:line="360" w:lineRule="auto"/>
              <w:shd w:val="clear" w:color="auto" w:fill="auto"/>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2.1</w:t>
            </w:r>
            <w:r/>
          </w:p>
        </w:tc>
        <w:tc>
          <w:tcPr>
            <w:tcW w:w="636" w:type="pct"/>
            <w:vAlign w:val="center"/>
            <w:textDirection w:val="lrTb"/>
            <w:noWrap w:val="false"/>
          </w:tcPr>
          <w:p>
            <w:pPr>
              <w:jc w:val="center"/>
              <w:spacing w:line="360" w:lineRule="auto"/>
              <w:shd w:val="clear" w:color="auto" w:fill="auto"/>
              <w:rPr>
                <w:rFonts w:hint="eastAsia"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eastAsia="zh-CN"/>
              </w:rPr>
              <w:t xml:space="preserve">服务工作</w:t>
            </w:r>
            <w:r>
              <w:rPr>
                <w:rFonts w:hint="eastAsia" w:ascii="宋体" w:hAnsi="宋体" w:eastAsia="宋体"/>
                <w:b/>
                <w:bCs/>
                <w:color w:val="auto"/>
                <w:sz w:val="21"/>
                <w:szCs w:val="21"/>
                <w:highlight w:val="none"/>
                <w:lang w:val="en-US"/>
              </w:rPr>
              <w:t xml:space="preserve">方案</w:t>
            </w:r>
            <w:r/>
          </w:p>
          <w:p>
            <w:pPr>
              <w:pStyle w:val="942"/>
              <w:ind w:left="0" w:firstLine="0"/>
              <w:jc w:val="both"/>
              <w:shd w:val="clear" w:color="auto" w:fill="auto"/>
              <w:rPr>
                <w:rFonts w:hint="eastAsia" w:ascii="宋体" w:hAnsi="宋体" w:eastAsia="宋体"/>
                <w:color w:val="auto"/>
                <w:sz w:val="21"/>
                <w:szCs w:val="21"/>
                <w:highlight w:val="none"/>
                <w:lang w:val="en-US"/>
              </w:rPr>
            </w:pPr>
            <w:r>
              <w:rPr>
                <w:rFonts w:hint="eastAsia" w:ascii="宋体" w:hAnsi="宋体" w:eastAsia="宋体"/>
                <w:b/>
                <w:bCs/>
                <w:color w:val="auto"/>
                <w:sz w:val="21"/>
                <w:szCs w:val="21"/>
                <w:highlight w:val="none"/>
              </w:rPr>
              <w:t xml:space="preserve">（</w:t>
            </w:r>
            <w:r>
              <w:rPr>
                <w:rFonts w:hint="eastAsia" w:ascii="宋体" w:hAnsi="宋体" w:eastAsia="宋体"/>
                <w:b/>
                <w:bCs/>
                <w:color w:val="auto"/>
                <w:sz w:val="21"/>
                <w:szCs w:val="21"/>
                <w:highlight w:val="none"/>
                <w:lang w:val="en-US" w:eastAsia="zh-CN"/>
              </w:rPr>
              <w:t xml:space="preserve">10</w:t>
            </w:r>
            <w:r>
              <w:rPr>
                <w:rFonts w:hint="eastAsia" w:ascii="宋体" w:hAnsi="宋体" w:eastAsia="宋体"/>
                <w:b/>
                <w:bCs/>
                <w:color w:val="auto"/>
                <w:sz w:val="21"/>
                <w:szCs w:val="21"/>
                <w:highlight w:val="none"/>
                <w:lang w:val="en-US"/>
              </w:rPr>
              <w:t xml:space="preserve">分</w:t>
            </w:r>
            <w:r>
              <w:rPr>
                <w:rFonts w:hint="eastAsia" w:ascii="宋体" w:hAnsi="宋体" w:eastAsia="宋体"/>
                <w:b/>
                <w:bCs/>
                <w:color w:val="auto"/>
                <w:sz w:val="21"/>
                <w:szCs w:val="21"/>
                <w:highlight w:val="none"/>
              </w:rPr>
              <w:t xml:space="preserve">）</w:t>
            </w:r>
            <w:r/>
          </w:p>
        </w:tc>
        <w:tc>
          <w:tcPr>
            <w:tcW w:w="3187" w:type="pct"/>
            <w:vAlign w:val="center"/>
            <w:textDirection w:val="lrTb"/>
            <w:noWrap w:val="false"/>
          </w:tcPr>
          <w:p>
            <w:pPr>
              <w:ind w:firstLine="420"/>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评委</w:t>
            </w:r>
            <w:r>
              <w:rPr>
                <w:rFonts w:hint="eastAsia" w:ascii="宋体" w:hAnsi="宋体" w:eastAsia="宋体"/>
                <w:color w:val="auto"/>
                <w:sz w:val="21"/>
                <w:szCs w:val="21"/>
                <w:highlight w:val="none"/>
                <w:lang w:val="en-US"/>
              </w:rPr>
              <w:t xml:space="preserve">根据</w:t>
            </w:r>
            <w:r>
              <w:rPr>
                <w:rFonts w:hint="eastAsia" w:ascii="宋体" w:hAnsi="宋体" w:eastAsia="宋体"/>
                <w:color w:val="auto"/>
                <w:sz w:val="21"/>
                <w:szCs w:val="21"/>
                <w:highlight w:val="none"/>
                <w:lang w:val="en-US" w:eastAsia="zh-CN"/>
              </w:rPr>
              <w:t xml:space="preserve">响应文件</w:t>
            </w:r>
            <w:r>
              <w:rPr>
                <w:rFonts w:hint="eastAsia" w:ascii="宋体" w:hAnsi="宋体" w:eastAsia="宋体"/>
                <w:color w:val="auto"/>
                <w:sz w:val="21"/>
                <w:szCs w:val="21"/>
                <w:highlight w:val="none"/>
                <w:lang w:val="en-US"/>
              </w:rPr>
              <w:t xml:space="preserve">提供的服务工作方案（包括：人员安排计划、项目实施组织机构、进度保证、工作标准、与</w:t>
            </w:r>
            <w:r>
              <w:rPr>
                <w:rFonts w:hint="eastAsia" w:ascii="宋体" w:hAnsi="宋体" w:eastAsia="宋体"/>
                <w:color w:val="auto"/>
                <w:sz w:val="21"/>
                <w:szCs w:val="21"/>
                <w:highlight w:val="none"/>
                <w:lang w:val="en-US" w:eastAsia="zh-CN"/>
              </w:rPr>
              <w:t xml:space="preserve">招标</w:t>
            </w:r>
            <w:r>
              <w:rPr>
                <w:rFonts w:hint="eastAsia" w:ascii="宋体" w:hAnsi="宋体" w:eastAsia="宋体"/>
                <w:color w:val="auto"/>
                <w:sz w:val="21"/>
                <w:szCs w:val="21"/>
                <w:highlight w:val="none"/>
                <w:lang w:val="en-US"/>
              </w:rPr>
              <w:t xml:space="preserve">人之间的协调机制、对人员的管理方案等）进行</w:t>
            </w:r>
            <w:r>
              <w:rPr>
                <w:rFonts w:hint="eastAsia" w:ascii="宋体" w:hAnsi="宋体" w:eastAsia="宋体"/>
                <w:color w:val="auto"/>
                <w:sz w:val="21"/>
                <w:szCs w:val="21"/>
                <w:highlight w:val="none"/>
                <w:lang w:val="en-US" w:eastAsia="zh-CN"/>
              </w:rPr>
              <w:t xml:space="preserve">综合</w:t>
            </w:r>
            <w:r>
              <w:rPr>
                <w:rFonts w:hint="eastAsia" w:ascii="宋体" w:hAnsi="宋体" w:eastAsia="宋体"/>
                <w:color w:val="auto"/>
                <w:sz w:val="21"/>
                <w:szCs w:val="21"/>
                <w:highlight w:val="none"/>
                <w:lang w:val="en-US"/>
              </w:rPr>
              <w:t xml:space="preserve">评分：方案全面详细、</w:t>
            </w:r>
            <w:r>
              <w:rPr>
                <w:rFonts w:hint="eastAsia" w:ascii="宋体" w:hAnsi="宋体" w:eastAsia="宋体"/>
                <w:color w:val="auto"/>
                <w:sz w:val="21"/>
                <w:szCs w:val="21"/>
                <w:highlight w:val="none"/>
                <w:lang w:val="en-US" w:eastAsia="zh-CN"/>
              </w:rPr>
              <w:t xml:space="preserve">完全契合本项目、</w:t>
            </w:r>
            <w:r>
              <w:rPr>
                <w:rFonts w:hint="eastAsia" w:ascii="宋体" w:hAnsi="宋体" w:eastAsia="宋体"/>
                <w:color w:val="auto"/>
                <w:sz w:val="21"/>
                <w:szCs w:val="21"/>
                <w:highlight w:val="none"/>
                <w:lang w:val="en-US"/>
              </w:rPr>
              <w:t xml:space="preserve">针对性强，重点难点分析准确</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lang w:val="en-US"/>
              </w:rPr>
              <w:t xml:space="preserve">得10分；</w:t>
            </w:r>
            <w:r/>
          </w:p>
          <w:p>
            <w:pPr>
              <w:ind w:firstLine="420"/>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方案全面详细、</w:t>
            </w:r>
            <w:r>
              <w:rPr>
                <w:rFonts w:hint="eastAsia" w:ascii="宋体" w:hAnsi="宋体" w:eastAsia="宋体"/>
                <w:color w:val="auto"/>
                <w:sz w:val="21"/>
                <w:szCs w:val="21"/>
                <w:highlight w:val="none"/>
                <w:lang w:val="en-US" w:eastAsia="zh-CN"/>
              </w:rPr>
              <w:t xml:space="preserve">基本契合本项目、</w:t>
            </w:r>
            <w:r>
              <w:rPr>
                <w:rFonts w:hint="eastAsia" w:ascii="宋体" w:hAnsi="宋体" w:eastAsia="宋体"/>
                <w:color w:val="auto"/>
                <w:sz w:val="21"/>
                <w:szCs w:val="21"/>
                <w:highlight w:val="none"/>
                <w:lang w:val="en-US"/>
              </w:rPr>
              <w:t xml:space="preserve">针对性较强，重点难点分析较准确</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lang w:val="en-US"/>
              </w:rPr>
              <w:t xml:space="preserve">得7分；</w:t>
            </w:r>
            <w:r/>
          </w:p>
          <w:p>
            <w:pPr>
              <w:ind w:firstLine="420"/>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方案较全面详细、</w:t>
            </w:r>
            <w:r>
              <w:rPr>
                <w:rFonts w:hint="eastAsia" w:ascii="宋体" w:hAnsi="宋体" w:eastAsia="宋体"/>
                <w:color w:val="auto"/>
                <w:sz w:val="21"/>
                <w:szCs w:val="21"/>
                <w:highlight w:val="none"/>
                <w:lang w:val="en-US" w:eastAsia="zh-CN"/>
              </w:rPr>
              <w:t xml:space="preserve">契合度欠缺、</w:t>
            </w:r>
            <w:r>
              <w:rPr>
                <w:rFonts w:hint="eastAsia" w:ascii="宋体" w:hAnsi="宋体" w:eastAsia="宋体"/>
                <w:color w:val="auto"/>
                <w:sz w:val="21"/>
                <w:szCs w:val="21"/>
                <w:highlight w:val="none"/>
                <w:lang w:val="en-US"/>
              </w:rPr>
              <w:t xml:space="preserve">针对性欠缺，重点难点分析准确性片面</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lang w:val="en-US"/>
              </w:rPr>
              <w:t xml:space="preserve">得</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val="en-US"/>
              </w:rPr>
              <w:t xml:space="preserve">分；</w:t>
            </w:r>
            <w:r/>
          </w:p>
          <w:p>
            <w:pPr>
              <w:ind w:firstLine="420"/>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未提供</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lang w:val="en-US"/>
              </w:rPr>
              <w:t xml:space="preserve">不得分。</w:t>
            </w:r>
            <w:r/>
          </w:p>
        </w:tc>
        <w:tc>
          <w:tcPr>
            <w:tcW w:w="397" w:type="pct"/>
            <w:vAlign w:val="center"/>
            <w:textDirection w:val="lrTb"/>
            <w:noWrap w:val="false"/>
          </w:tcPr>
          <w:p>
            <w:pPr>
              <w:jc w:val="center"/>
              <w:spacing w:line="360" w:lineRule="auto"/>
              <w:shd w:val="clear" w:color="auto" w:fill="auto"/>
              <w:widowControl/>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10</w:t>
            </w:r>
            <w:r/>
          </w:p>
        </w:tc>
        <w:tc>
          <w:tcPr>
            <w:tcW w:w="361" w:type="pct"/>
            <w:vAlign w:val="center"/>
            <w:textDirection w:val="lrTb"/>
            <w:noWrap w:val="false"/>
          </w:tcPr>
          <w:p>
            <w:pPr>
              <w:jc w:val="center"/>
              <w:spacing w:line="360" w:lineRule="auto"/>
              <w:shd w:val="clear" w:color="auto" w:fill="auto"/>
              <w:widowControl/>
              <w:rPr>
                <w:rFonts w:hint="eastAsia" w:ascii="宋体" w:hAnsi="宋体" w:eastAsia="宋体"/>
                <w:b/>
                <w:bCs/>
                <w:color w:val="auto"/>
                <w:sz w:val="21"/>
                <w:szCs w:val="21"/>
                <w:highlight w:val="none"/>
                <w:lang w:val="en-US" w:eastAsia="zh-Hans"/>
              </w:rPr>
            </w:pPr>
            <w:r>
              <w:rPr>
                <w:rFonts w:hint="eastAsia" w:ascii="宋体" w:hAnsi="宋体" w:eastAsia="宋体"/>
                <w:b/>
                <w:bCs/>
                <w:color w:val="auto"/>
                <w:sz w:val="21"/>
                <w:szCs w:val="21"/>
                <w:highlight w:val="none"/>
                <w:lang w:val="en-US" w:eastAsia="zh-Hans"/>
              </w:rPr>
            </w:r>
            <w:r/>
          </w:p>
        </w:tc>
      </w:tr>
      <w:tr>
        <w:trPr>
          <w:jc w:val="center"/>
        </w:trPr>
        <w:tc>
          <w:tcPr>
            <w:tcW w:w="416" w:type="pct"/>
            <w:vAlign w:val="center"/>
            <w:textDirection w:val="lrTb"/>
            <w:noWrap w:val="false"/>
          </w:tcPr>
          <w:p>
            <w:pPr>
              <w:jc w:val="center"/>
              <w:spacing w:line="360" w:lineRule="auto"/>
              <w:shd w:val="clear" w:color="auto" w:fill="auto"/>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2.2</w:t>
            </w:r>
            <w:r/>
          </w:p>
        </w:tc>
        <w:tc>
          <w:tcPr>
            <w:tcW w:w="636" w:type="pct"/>
            <w:vAlign w:val="center"/>
            <w:textDirection w:val="lrTb"/>
            <w:noWrap w:val="false"/>
          </w:tcPr>
          <w:p>
            <w:pPr>
              <w:jc w:val="center"/>
              <w:spacing w:line="360" w:lineRule="auto"/>
              <w:shd w:val="clear" w:color="auto" w:fill="auto"/>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 xml:space="preserve">质量控制</w:t>
            </w:r>
            <w:r>
              <w:rPr>
                <w:rFonts w:hint="eastAsia" w:ascii="宋体" w:hAnsi="宋体" w:eastAsia="宋体"/>
                <w:b/>
                <w:bCs/>
                <w:color w:val="auto"/>
                <w:sz w:val="21"/>
                <w:szCs w:val="21"/>
                <w:highlight w:val="none"/>
              </w:rPr>
              <w:t xml:space="preserve">方案</w:t>
            </w:r>
            <w:r/>
          </w:p>
          <w:p>
            <w:pPr>
              <w:jc w:val="center"/>
              <w:spacing w:line="360" w:lineRule="auto"/>
              <w:shd w:val="clear" w:color="auto" w:fill="auto"/>
              <w:rPr>
                <w:rFonts w:hint="eastAsia" w:ascii="宋体" w:hAnsi="宋体" w:eastAsia="宋体"/>
                <w:b/>
                <w:bCs/>
                <w:color w:val="auto"/>
                <w:sz w:val="21"/>
                <w:szCs w:val="21"/>
                <w:highlight w:val="none"/>
                <w:lang w:eastAsia="zh-CN"/>
              </w:rPr>
            </w:pPr>
            <w:r>
              <w:rPr>
                <w:rFonts w:hint="eastAsia" w:ascii="宋体" w:hAnsi="宋体" w:eastAsia="宋体"/>
                <w:b/>
                <w:bCs/>
                <w:color w:val="auto"/>
                <w:sz w:val="21"/>
                <w:szCs w:val="21"/>
                <w:highlight w:val="none"/>
                <w:lang w:eastAsia="zh-CN"/>
              </w:rPr>
              <w:t xml:space="preserve">（</w:t>
            </w:r>
            <w:r>
              <w:rPr>
                <w:rFonts w:hint="eastAsia" w:ascii="宋体" w:hAnsi="宋体" w:eastAsia="宋体"/>
                <w:b/>
                <w:bCs/>
                <w:color w:val="auto"/>
                <w:sz w:val="21"/>
                <w:szCs w:val="21"/>
                <w:highlight w:val="none"/>
                <w:lang w:val="en-US" w:eastAsia="zh-CN"/>
              </w:rPr>
              <w:t xml:space="preserve">10分</w:t>
            </w:r>
            <w:r>
              <w:rPr>
                <w:rFonts w:hint="eastAsia" w:ascii="宋体" w:hAnsi="宋体" w:eastAsia="宋体"/>
                <w:b/>
                <w:bCs/>
                <w:color w:val="auto"/>
                <w:sz w:val="21"/>
                <w:szCs w:val="21"/>
                <w:highlight w:val="none"/>
                <w:lang w:eastAsia="zh-CN"/>
              </w:rPr>
              <w:t xml:space="preserve">）</w:t>
            </w:r>
            <w:r/>
          </w:p>
        </w:tc>
        <w:tc>
          <w:tcPr>
            <w:tcW w:w="3187" w:type="pct"/>
            <w:vAlign w:val="center"/>
            <w:textDirection w:val="lrTb"/>
            <w:noWrap w:val="false"/>
          </w:tcPr>
          <w:p>
            <w:pPr>
              <w:ind w:firstLine="420"/>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评委</w:t>
            </w:r>
            <w:r>
              <w:rPr>
                <w:rFonts w:hint="eastAsia" w:ascii="宋体" w:hAnsi="宋体" w:eastAsia="宋体"/>
                <w:color w:val="auto"/>
                <w:sz w:val="21"/>
                <w:szCs w:val="21"/>
                <w:highlight w:val="none"/>
                <w:lang w:val="en-US"/>
              </w:rPr>
              <w:t xml:space="preserve">根据</w:t>
            </w:r>
            <w:r>
              <w:rPr>
                <w:rFonts w:hint="eastAsia" w:ascii="宋体" w:hAnsi="宋体" w:eastAsia="宋体"/>
                <w:color w:val="auto"/>
                <w:sz w:val="21"/>
                <w:szCs w:val="21"/>
                <w:highlight w:val="none"/>
                <w:lang w:val="en-US" w:eastAsia="zh-CN"/>
              </w:rPr>
              <w:t xml:space="preserve">响应文件</w:t>
            </w:r>
            <w:r>
              <w:rPr>
                <w:rFonts w:hint="eastAsia" w:ascii="宋体" w:hAnsi="宋体" w:eastAsia="宋体"/>
                <w:color w:val="auto"/>
                <w:sz w:val="21"/>
                <w:szCs w:val="21"/>
                <w:highlight w:val="none"/>
                <w:lang w:val="en-US"/>
              </w:rPr>
              <w:t xml:space="preserve">提供本项目的质量控制</w:t>
            </w:r>
            <w:r>
              <w:rPr>
                <w:rFonts w:hint="eastAsia" w:ascii="宋体" w:hAnsi="宋体" w:eastAsia="宋体"/>
                <w:color w:val="auto"/>
                <w:sz w:val="21"/>
                <w:szCs w:val="21"/>
                <w:highlight w:val="none"/>
                <w:lang w:val="en-US" w:eastAsia="zh-CN"/>
              </w:rPr>
              <w:t xml:space="preserve">方案</w:t>
            </w:r>
            <w:r>
              <w:rPr>
                <w:rFonts w:hint="eastAsia" w:ascii="宋体" w:hAnsi="宋体" w:eastAsia="宋体"/>
                <w:color w:val="auto"/>
                <w:sz w:val="21"/>
                <w:szCs w:val="21"/>
                <w:highlight w:val="none"/>
                <w:lang w:val="en-US"/>
              </w:rPr>
              <w:t xml:space="preserve">进行</w:t>
            </w:r>
            <w:r>
              <w:rPr>
                <w:rFonts w:hint="eastAsia" w:ascii="宋体" w:hAnsi="宋体" w:eastAsia="宋体"/>
                <w:color w:val="auto"/>
                <w:sz w:val="21"/>
                <w:szCs w:val="21"/>
                <w:highlight w:val="none"/>
                <w:lang w:val="en-US" w:eastAsia="zh-CN"/>
              </w:rPr>
              <w:t xml:space="preserve">综合</w:t>
            </w:r>
            <w:r>
              <w:rPr>
                <w:rFonts w:hint="eastAsia" w:ascii="宋体" w:hAnsi="宋体" w:eastAsia="宋体"/>
                <w:color w:val="auto"/>
                <w:sz w:val="21"/>
                <w:szCs w:val="21"/>
                <w:highlight w:val="none"/>
                <w:lang w:val="en-US"/>
              </w:rPr>
              <w:t xml:space="preserve">评分：</w:t>
            </w:r>
            <w:r>
              <w:rPr>
                <w:rFonts w:hint="eastAsia" w:ascii="宋体" w:hAnsi="宋体" w:eastAsia="宋体"/>
                <w:color w:val="auto"/>
                <w:sz w:val="21"/>
                <w:szCs w:val="21"/>
                <w:highlight w:val="none"/>
                <w:lang w:val="en-US" w:eastAsia="zh-CN"/>
              </w:rPr>
              <w:t xml:space="preserve">质量管控、</w:t>
            </w:r>
            <w:r>
              <w:rPr>
                <w:rFonts w:hint="eastAsia" w:ascii="宋体" w:hAnsi="宋体" w:eastAsia="宋体"/>
                <w:color w:val="auto"/>
                <w:sz w:val="21"/>
                <w:szCs w:val="21"/>
                <w:highlight w:val="none"/>
                <w:lang w:val="en-US"/>
              </w:rPr>
              <w:t xml:space="preserve">保证措施、效率水平</w:t>
            </w:r>
            <w:r>
              <w:rPr>
                <w:rFonts w:hint="eastAsia" w:ascii="宋体" w:hAnsi="宋体" w:eastAsia="宋体"/>
                <w:color w:val="auto"/>
                <w:sz w:val="21"/>
                <w:szCs w:val="21"/>
                <w:highlight w:val="none"/>
                <w:lang w:val="en-US" w:eastAsia="zh-CN"/>
              </w:rPr>
              <w:t xml:space="preserve">等内容</w:t>
            </w:r>
            <w:r>
              <w:rPr>
                <w:rFonts w:hint="eastAsia" w:ascii="宋体" w:hAnsi="宋体" w:eastAsia="宋体"/>
                <w:color w:val="auto"/>
                <w:sz w:val="21"/>
                <w:szCs w:val="21"/>
                <w:highlight w:val="none"/>
                <w:lang w:val="en-US"/>
              </w:rPr>
              <w:t xml:space="preserve">针对性强</w:t>
            </w:r>
            <w:r>
              <w:rPr>
                <w:rFonts w:hint="eastAsia" w:ascii="宋体" w:hAnsi="宋体" w:eastAsia="宋体"/>
                <w:color w:val="auto"/>
                <w:sz w:val="21"/>
                <w:szCs w:val="21"/>
                <w:highlight w:val="none"/>
                <w:lang w:val="en-US" w:eastAsia="zh-CN"/>
              </w:rPr>
              <w:t xml:space="preserve">，方案</w:t>
            </w:r>
            <w:r>
              <w:rPr>
                <w:rFonts w:hint="eastAsia" w:ascii="宋体" w:hAnsi="宋体" w:eastAsia="宋体"/>
                <w:color w:val="auto"/>
                <w:sz w:val="21"/>
                <w:szCs w:val="21"/>
                <w:highlight w:val="none"/>
                <w:lang w:val="en-US"/>
              </w:rPr>
              <w:t xml:space="preserve">合理可行</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lang w:val="en-US"/>
              </w:rPr>
              <w:t xml:space="preserve">得10分；</w:t>
            </w:r>
            <w:r/>
          </w:p>
          <w:p>
            <w:pPr>
              <w:ind w:firstLine="420"/>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质量管控、</w:t>
            </w:r>
            <w:r>
              <w:rPr>
                <w:rFonts w:hint="eastAsia" w:ascii="宋体" w:hAnsi="宋体" w:eastAsia="宋体"/>
                <w:color w:val="auto"/>
                <w:sz w:val="21"/>
                <w:szCs w:val="21"/>
                <w:highlight w:val="none"/>
                <w:lang w:val="en-US"/>
              </w:rPr>
              <w:t xml:space="preserve">保证措施、效率水平</w:t>
            </w:r>
            <w:r>
              <w:rPr>
                <w:rFonts w:hint="eastAsia" w:ascii="宋体" w:hAnsi="宋体" w:eastAsia="宋体"/>
                <w:color w:val="auto"/>
                <w:sz w:val="21"/>
                <w:szCs w:val="21"/>
                <w:highlight w:val="none"/>
                <w:lang w:val="en-US" w:eastAsia="zh-CN"/>
              </w:rPr>
              <w:t xml:space="preserve">等内容</w:t>
            </w:r>
            <w:r>
              <w:rPr>
                <w:rFonts w:hint="eastAsia" w:ascii="宋体" w:hAnsi="宋体" w:eastAsia="宋体"/>
                <w:color w:val="auto"/>
                <w:sz w:val="21"/>
                <w:szCs w:val="21"/>
                <w:highlight w:val="none"/>
                <w:lang w:val="en-US"/>
              </w:rPr>
              <w:t xml:space="preserve">具有较强针对性</w:t>
            </w:r>
            <w:r>
              <w:rPr>
                <w:rFonts w:hint="eastAsia" w:ascii="宋体" w:hAnsi="宋体" w:eastAsia="宋体"/>
                <w:color w:val="auto"/>
                <w:sz w:val="21"/>
                <w:szCs w:val="21"/>
                <w:highlight w:val="none"/>
                <w:lang w:val="en-US" w:eastAsia="zh-CN"/>
              </w:rPr>
              <w:t xml:space="preserve">，方案</w:t>
            </w:r>
            <w:r>
              <w:rPr>
                <w:rFonts w:hint="eastAsia" w:ascii="宋体" w:hAnsi="宋体" w:eastAsia="宋体"/>
                <w:color w:val="auto"/>
                <w:sz w:val="21"/>
                <w:szCs w:val="21"/>
                <w:highlight w:val="none"/>
                <w:lang w:val="en-US"/>
              </w:rPr>
              <w:t xml:space="preserve">合理可行</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lang w:val="en-US"/>
              </w:rPr>
              <w:t xml:space="preserve">得7分；</w:t>
            </w:r>
            <w:r/>
          </w:p>
          <w:p>
            <w:pPr>
              <w:ind w:firstLine="420"/>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质量管控、</w:t>
            </w:r>
            <w:r>
              <w:rPr>
                <w:rFonts w:hint="eastAsia" w:ascii="宋体" w:hAnsi="宋体" w:eastAsia="宋体"/>
                <w:color w:val="auto"/>
                <w:sz w:val="21"/>
                <w:szCs w:val="21"/>
                <w:highlight w:val="none"/>
                <w:lang w:val="en-US"/>
              </w:rPr>
              <w:t xml:space="preserve">保证措施、效率水平</w:t>
            </w:r>
            <w:r>
              <w:rPr>
                <w:rFonts w:hint="eastAsia" w:ascii="宋体" w:hAnsi="宋体" w:eastAsia="宋体"/>
                <w:color w:val="auto"/>
                <w:sz w:val="21"/>
                <w:szCs w:val="21"/>
                <w:highlight w:val="none"/>
                <w:lang w:val="en-US" w:eastAsia="zh-CN"/>
              </w:rPr>
              <w:t xml:space="preserve">等内容</w:t>
            </w:r>
            <w:r>
              <w:rPr>
                <w:rFonts w:hint="eastAsia" w:ascii="宋体" w:hAnsi="宋体" w:eastAsia="宋体"/>
                <w:color w:val="auto"/>
                <w:sz w:val="21"/>
                <w:szCs w:val="21"/>
                <w:highlight w:val="none"/>
                <w:lang w:val="en-US"/>
              </w:rPr>
              <w:t xml:space="preserve">针对性欠缺</w:t>
            </w:r>
            <w:r>
              <w:rPr>
                <w:rFonts w:hint="eastAsia" w:ascii="宋体" w:hAnsi="宋体" w:eastAsia="宋体"/>
                <w:color w:val="auto"/>
                <w:sz w:val="21"/>
                <w:szCs w:val="21"/>
                <w:highlight w:val="none"/>
                <w:lang w:val="en-US" w:eastAsia="zh-CN"/>
              </w:rPr>
              <w:t xml:space="preserve">，方案</w:t>
            </w:r>
            <w:r>
              <w:rPr>
                <w:rFonts w:hint="eastAsia" w:ascii="宋体" w:hAnsi="宋体" w:eastAsia="宋体"/>
                <w:color w:val="auto"/>
                <w:sz w:val="21"/>
                <w:szCs w:val="21"/>
                <w:highlight w:val="none"/>
                <w:lang w:val="en-US"/>
              </w:rPr>
              <w:t xml:space="preserve">较合理可行</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lang w:val="en-US"/>
              </w:rPr>
              <w:t xml:space="preserve">得</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val="en-US"/>
              </w:rPr>
              <w:t xml:space="preserve">分；</w:t>
            </w:r>
            <w:r/>
          </w:p>
          <w:p>
            <w:pPr>
              <w:ind w:firstLine="420"/>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未提供</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lang w:val="en-US"/>
              </w:rPr>
              <w:t xml:space="preserve">不得分。</w:t>
            </w:r>
            <w:r/>
          </w:p>
        </w:tc>
        <w:tc>
          <w:tcPr>
            <w:tcW w:w="397" w:type="pct"/>
            <w:vAlign w:val="center"/>
            <w:textDirection w:val="lrTb"/>
            <w:noWrap w:val="false"/>
          </w:tcPr>
          <w:p>
            <w:pPr>
              <w:jc w:val="center"/>
              <w:spacing w:line="360" w:lineRule="auto"/>
              <w:shd w:val="clear" w:color="auto" w:fill="auto"/>
              <w:widowControl/>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1</w:t>
            </w:r>
            <w:r>
              <w:rPr>
                <w:rFonts w:hint="eastAsia" w:ascii="宋体" w:hAnsi="宋体" w:eastAsia="宋体"/>
                <w:b/>
                <w:bCs/>
                <w:color w:val="auto"/>
                <w:sz w:val="21"/>
                <w:szCs w:val="21"/>
                <w:highlight w:val="none"/>
                <w:lang w:val="en-US"/>
              </w:rPr>
              <w:t xml:space="preserve">0</w:t>
            </w:r>
            <w:r/>
          </w:p>
        </w:tc>
        <w:tc>
          <w:tcPr>
            <w:tcW w:w="361" w:type="pct"/>
            <w:vAlign w:val="center"/>
            <w:textDirection w:val="lrTb"/>
            <w:noWrap w:val="false"/>
          </w:tcPr>
          <w:p>
            <w:pPr>
              <w:jc w:val="center"/>
              <w:spacing w:line="360" w:lineRule="auto"/>
              <w:shd w:val="clear" w:color="auto" w:fill="auto"/>
              <w:widowControl/>
              <w:rPr>
                <w:rFonts w:hint="eastAsia" w:ascii="宋体" w:hAnsi="宋体" w:eastAsia="宋体"/>
                <w:b/>
                <w:bCs/>
                <w:color w:val="auto"/>
                <w:sz w:val="21"/>
                <w:szCs w:val="21"/>
                <w:highlight w:val="none"/>
                <w:lang w:val="en-US" w:eastAsia="zh-Hans"/>
              </w:rPr>
            </w:pPr>
            <w:r>
              <w:rPr>
                <w:rFonts w:hint="eastAsia" w:ascii="宋体" w:hAnsi="宋体" w:eastAsia="宋体"/>
                <w:b/>
                <w:bCs/>
                <w:color w:val="auto"/>
                <w:sz w:val="21"/>
                <w:szCs w:val="21"/>
                <w:highlight w:val="none"/>
                <w:lang w:val="en-US" w:eastAsia="zh-Hans"/>
              </w:rPr>
            </w:r>
            <w:r/>
          </w:p>
        </w:tc>
      </w:tr>
      <w:tr>
        <w:trPr>
          <w:jc w:val="center"/>
        </w:trPr>
        <w:tc>
          <w:tcPr>
            <w:tcW w:w="416" w:type="pct"/>
            <w:vAlign w:val="center"/>
            <w:textDirection w:val="lrTb"/>
            <w:noWrap w:val="false"/>
          </w:tcPr>
          <w:p>
            <w:pPr>
              <w:jc w:val="center"/>
              <w:spacing w:line="360" w:lineRule="auto"/>
              <w:shd w:val="clear" w:color="auto" w:fill="auto"/>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2.3</w:t>
            </w:r>
            <w:r/>
          </w:p>
        </w:tc>
        <w:tc>
          <w:tcPr>
            <w:tcW w:w="636" w:type="pct"/>
            <w:vAlign w:val="center"/>
            <w:textDirection w:val="lrTb"/>
            <w:noWrap w:val="false"/>
          </w:tcPr>
          <w:p>
            <w:pPr>
              <w:jc w:val="center"/>
              <w:spacing w:line="360" w:lineRule="auto"/>
              <w:shd w:val="clear" w:color="auto" w:fill="auto"/>
              <w:rPr>
                <w:rFonts w:hint="eastAsia" w:ascii="宋体" w:hAnsi="宋体" w:eastAsia="宋体"/>
                <w:b/>
                <w:bCs/>
                <w:color w:val="auto"/>
                <w:sz w:val="21"/>
                <w:szCs w:val="21"/>
                <w:highlight w:val="none"/>
                <w:lang w:eastAsia="zh-CN"/>
              </w:rPr>
            </w:pPr>
            <w:r>
              <w:rPr>
                <w:rFonts w:hint="eastAsia" w:ascii="宋体" w:hAnsi="宋体" w:eastAsia="宋体"/>
                <w:b/>
                <w:bCs/>
                <w:color w:val="auto"/>
                <w:sz w:val="21"/>
                <w:szCs w:val="21"/>
                <w:highlight w:val="none"/>
              </w:rPr>
              <w:t xml:space="preserve">应急预案</w:t>
            </w:r>
            <w:r>
              <w:rPr>
                <w:rFonts w:hint="eastAsia" w:ascii="宋体" w:hAnsi="宋体" w:eastAsia="宋体"/>
                <w:b/>
                <w:bCs/>
                <w:color w:val="auto"/>
                <w:sz w:val="21"/>
                <w:szCs w:val="21"/>
                <w:highlight w:val="none"/>
                <w:lang w:eastAsia="zh-CN"/>
              </w:rPr>
              <w:t xml:space="preserve">（</w:t>
            </w:r>
            <w:r>
              <w:rPr>
                <w:rFonts w:hint="eastAsia" w:ascii="宋体" w:hAnsi="宋体" w:eastAsia="宋体"/>
                <w:b/>
                <w:bCs/>
                <w:color w:val="auto"/>
                <w:sz w:val="21"/>
                <w:szCs w:val="21"/>
                <w:highlight w:val="none"/>
                <w:lang w:val="en-US" w:eastAsia="zh-CN"/>
              </w:rPr>
              <w:t xml:space="preserve">10分</w:t>
            </w:r>
            <w:r>
              <w:rPr>
                <w:rFonts w:hint="eastAsia" w:ascii="宋体" w:hAnsi="宋体" w:eastAsia="宋体"/>
                <w:b/>
                <w:bCs/>
                <w:color w:val="auto"/>
                <w:sz w:val="21"/>
                <w:szCs w:val="21"/>
                <w:highlight w:val="none"/>
                <w:lang w:eastAsia="zh-CN"/>
              </w:rPr>
              <w:t xml:space="preserve">）</w:t>
            </w:r>
            <w:r/>
          </w:p>
        </w:tc>
        <w:tc>
          <w:tcPr>
            <w:tcW w:w="3187" w:type="pct"/>
            <w:vAlign w:val="center"/>
            <w:textDirection w:val="lrTb"/>
            <w:noWrap w:val="false"/>
          </w:tcPr>
          <w:p>
            <w:pPr>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评委</w:t>
            </w:r>
            <w:r>
              <w:rPr>
                <w:rFonts w:hint="eastAsia" w:ascii="宋体" w:hAnsi="宋体" w:eastAsia="宋体"/>
                <w:color w:val="auto"/>
                <w:sz w:val="21"/>
                <w:szCs w:val="21"/>
                <w:highlight w:val="none"/>
                <w:lang w:val="en-US"/>
              </w:rPr>
              <w:t xml:space="preserve">根据</w:t>
            </w:r>
            <w:r>
              <w:rPr>
                <w:rFonts w:hint="eastAsia" w:ascii="宋体" w:hAnsi="宋体" w:eastAsia="宋体"/>
                <w:color w:val="auto"/>
                <w:sz w:val="21"/>
                <w:szCs w:val="21"/>
                <w:highlight w:val="none"/>
                <w:lang w:val="en-US" w:eastAsia="zh-CN"/>
              </w:rPr>
              <w:t xml:space="preserve">响应文件</w:t>
            </w:r>
            <w:r>
              <w:rPr>
                <w:rFonts w:hint="eastAsia" w:ascii="宋体" w:hAnsi="宋体" w:eastAsia="宋体"/>
                <w:color w:val="auto"/>
                <w:sz w:val="21"/>
                <w:szCs w:val="21"/>
                <w:highlight w:val="none"/>
                <w:lang w:val="en-US"/>
              </w:rPr>
              <w:t xml:space="preserve">提供的突发事件应急处理预案进行</w:t>
            </w:r>
            <w:r>
              <w:rPr>
                <w:rFonts w:hint="eastAsia" w:ascii="宋体" w:hAnsi="宋体" w:eastAsia="宋体"/>
                <w:color w:val="auto"/>
                <w:sz w:val="21"/>
                <w:szCs w:val="21"/>
                <w:highlight w:val="none"/>
                <w:lang w:val="en-US" w:eastAsia="zh-CN"/>
              </w:rPr>
              <w:t xml:space="preserve">综合</w:t>
            </w:r>
            <w:r>
              <w:rPr>
                <w:rFonts w:hint="eastAsia" w:ascii="宋体" w:hAnsi="宋体" w:eastAsia="宋体"/>
                <w:color w:val="auto"/>
                <w:sz w:val="21"/>
                <w:szCs w:val="21"/>
                <w:highlight w:val="none"/>
                <w:lang w:val="en-US"/>
              </w:rPr>
              <w:t xml:space="preserve">评分：</w:t>
            </w:r>
            <w:r/>
          </w:p>
          <w:p>
            <w:pPr>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执行中可能遇到的风险有预测，并有合理可行的风险应对方案，完整详细</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lang w:val="en-US"/>
              </w:rPr>
              <w:t xml:space="preserve">得10分；</w:t>
            </w:r>
            <w:r/>
          </w:p>
          <w:p>
            <w:pPr>
              <w:ind w:firstLine="420"/>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对项目实施过程中可能遇到的风险有合理预测，且提供风险应对基本解决方案</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lang w:val="en-US"/>
              </w:rPr>
              <w:t xml:space="preserve">得7分；</w:t>
            </w:r>
            <w:r/>
          </w:p>
          <w:p>
            <w:pPr>
              <w:ind w:firstLine="420"/>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对项目实施过程中可能遇到的风险有一定程度了解</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lang w:val="en-US"/>
              </w:rPr>
              <w:t xml:space="preserve">得</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val="en-US"/>
              </w:rPr>
              <w:t xml:space="preserve">分；</w:t>
            </w:r>
            <w:r/>
          </w:p>
          <w:p>
            <w:pPr>
              <w:ind w:firstLine="420"/>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未提供</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lang w:val="en-US"/>
              </w:rPr>
              <w:t xml:space="preserve">不得分。</w:t>
            </w:r>
            <w:r/>
          </w:p>
        </w:tc>
        <w:tc>
          <w:tcPr>
            <w:tcW w:w="397" w:type="pct"/>
            <w:vAlign w:val="center"/>
            <w:textDirection w:val="lrTb"/>
            <w:noWrap w:val="false"/>
          </w:tcPr>
          <w:p>
            <w:pPr>
              <w:jc w:val="center"/>
              <w:spacing w:line="360" w:lineRule="auto"/>
              <w:shd w:val="clear" w:color="auto" w:fill="auto"/>
              <w:widowControl/>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rPr>
              <w:t xml:space="preserve">1</w:t>
            </w:r>
            <w:r>
              <w:rPr>
                <w:rFonts w:hint="eastAsia" w:ascii="宋体" w:hAnsi="宋体" w:eastAsia="宋体"/>
                <w:b/>
                <w:bCs/>
                <w:color w:val="auto"/>
                <w:sz w:val="21"/>
                <w:szCs w:val="21"/>
                <w:highlight w:val="none"/>
                <w:lang w:val="en-US" w:eastAsia="zh-CN"/>
              </w:rPr>
              <w:t xml:space="preserve">0</w:t>
            </w:r>
            <w:r/>
          </w:p>
        </w:tc>
        <w:tc>
          <w:tcPr>
            <w:tcW w:w="361" w:type="pct"/>
            <w:vAlign w:val="center"/>
            <w:textDirection w:val="lrTb"/>
            <w:noWrap w:val="false"/>
          </w:tcPr>
          <w:p>
            <w:pPr>
              <w:jc w:val="center"/>
              <w:spacing w:line="360" w:lineRule="auto"/>
              <w:shd w:val="clear" w:color="auto" w:fill="auto"/>
              <w:widowControl/>
              <w:rPr>
                <w:rFonts w:hint="eastAsia" w:ascii="宋体" w:hAnsi="宋体" w:eastAsia="宋体"/>
                <w:b/>
                <w:bCs/>
                <w:color w:val="auto"/>
                <w:sz w:val="21"/>
                <w:szCs w:val="21"/>
                <w:highlight w:val="none"/>
                <w:lang w:val="en-US" w:eastAsia="zh-Hans"/>
              </w:rPr>
            </w:pPr>
            <w:r>
              <w:rPr>
                <w:rFonts w:hint="eastAsia" w:ascii="宋体" w:hAnsi="宋体" w:eastAsia="宋体"/>
                <w:b/>
                <w:bCs/>
                <w:color w:val="auto"/>
                <w:sz w:val="21"/>
                <w:szCs w:val="21"/>
                <w:highlight w:val="none"/>
                <w:lang w:val="en-US" w:eastAsia="zh-Hans"/>
              </w:rPr>
            </w:r>
            <w:r/>
          </w:p>
        </w:tc>
      </w:tr>
      <w:tr>
        <w:trPr>
          <w:jc w:val="center"/>
        </w:trPr>
        <w:tc>
          <w:tcPr>
            <w:gridSpan w:val="5"/>
            <w:tcW w:w="5000" w:type="pct"/>
            <w:vAlign w:val="center"/>
            <w:textDirection w:val="lrTb"/>
            <w:noWrap w:val="false"/>
          </w:tcPr>
          <w:p>
            <w:pPr>
              <w:jc w:val="center"/>
              <w:spacing w:line="360" w:lineRule="auto"/>
              <w:shd w:val="clear" w:color="auto" w:fill="auto"/>
              <w:widowControl/>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三、商务（</w:t>
            </w:r>
            <w:r>
              <w:rPr>
                <w:rFonts w:hint="eastAsia" w:ascii="宋体" w:hAnsi="宋体"/>
                <w:b/>
                <w:bCs/>
                <w:color w:val="auto"/>
                <w:sz w:val="21"/>
                <w:szCs w:val="21"/>
                <w:highlight w:val="none"/>
                <w:lang w:val="en-US" w:eastAsia="zh-CN"/>
              </w:rPr>
              <w:t xml:space="preserve">4</w:t>
            </w:r>
            <w:r>
              <w:rPr>
                <w:rFonts w:hint="eastAsia" w:ascii="宋体" w:hAnsi="宋体" w:eastAsia="宋体"/>
                <w:b/>
                <w:bCs/>
                <w:color w:val="auto"/>
                <w:sz w:val="21"/>
                <w:szCs w:val="21"/>
                <w:highlight w:val="none"/>
                <w:lang w:val="en-US" w:eastAsia="zh-CN"/>
              </w:rPr>
              <w:t xml:space="preserve">0分）</w:t>
            </w:r>
            <w:r/>
          </w:p>
        </w:tc>
      </w:tr>
      <w:tr>
        <w:trPr>
          <w:jc w:val="center"/>
        </w:trPr>
        <w:tc>
          <w:tcPr>
            <w:tcW w:w="416" w:type="pct"/>
            <w:vAlign w:val="center"/>
            <w:textDirection w:val="lrTb"/>
            <w:noWrap w:val="false"/>
          </w:tcPr>
          <w:p>
            <w:pPr>
              <w:jc w:val="center"/>
              <w:spacing w:line="360" w:lineRule="auto"/>
              <w:shd w:val="clear" w:color="auto" w:fill="auto"/>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3.1</w:t>
            </w:r>
            <w:r/>
          </w:p>
        </w:tc>
        <w:tc>
          <w:tcPr>
            <w:tcW w:w="636" w:type="pct"/>
            <w:vAlign w:val="center"/>
            <w:textDirection w:val="lrTb"/>
            <w:noWrap w:val="false"/>
          </w:tcPr>
          <w:p>
            <w:pPr>
              <w:jc w:val="center"/>
              <w:spacing w:line="360" w:lineRule="auto"/>
              <w:shd w:val="clear" w:color="auto" w:fill="auto"/>
              <w:rPr>
                <w:rFonts w:hint="eastAsia"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业绩</w:t>
            </w:r>
            <w:r/>
          </w:p>
          <w:p>
            <w:pPr>
              <w:jc w:val="center"/>
              <w:spacing w:line="360" w:lineRule="auto"/>
              <w:shd w:val="clear" w:color="auto" w:fill="auto"/>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rPr>
              <w:t xml:space="preserve">（</w:t>
            </w:r>
            <w:r>
              <w:rPr>
                <w:rFonts w:hint="eastAsia" w:ascii="宋体" w:hAnsi="宋体"/>
                <w:b/>
                <w:bCs/>
                <w:color w:val="auto"/>
                <w:sz w:val="21"/>
                <w:szCs w:val="21"/>
                <w:highlight w:val="none"/>
                <w:lang w:val="en-US" w:eastAsia="zh-CN"/>
              </w:rPr>
              <w:t xml:space="preserve">1</w:t>
            </w:r>
            <w:r>
              <w:rPr>
                <w:rFonts w:hint="eastAsia" w:ascii="宋体" w:hAnsi="宋体" w:eastAsia="宋体"/>
                <w:b/>
                <w:bCs/>
                <w:color w:val="auto"/>
                <w:sz w:val="21"/>
                <w:szCs w:val="21"/>
                <w:highlight w:val="none"/>
                <w:lang w:val="en-US"/>
              </w:rPr>
              <w:t xml:space="preserve">0分）</w:t>
            </w:r>
            <w:r/>
          </w:p>
        </w:tc>
        <w:tc>
          <w:tcPr>
            <w:tcW w:w="3187" w:type="pct"/>
            <w:vAlign w:val="center"/>
            <w:textDirection w:val="lrTb"/>
            <w:noWrap w:val="false"/>
          </w:tcPr>
          <w:p>
            <w:pPr>
              <w:spacing w:line="360" w:lineRule="auto"/>
              <w:shd w:val="clear" w:color="auto" w:fill="auto"/>
              <w:widowControl/>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投标人</w:t>
            </w:r>
            <w:r>
              <w:rPr>
                <w:rFonts w:hint="eastAsia" w:ascii="宋体" w:hAnsi="宋体" w:eastAsia="宋体"/>
                <w:color w:val="auto"/>
                <w:sz w:val="21"/>
                <w:szCs w:val="21"/>
                <w:highlight w:val="none"/>
                <w:lang w:val="en-US"/>
              </w:rPr>
              <w:t xml:space="preserve">自202</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lang w:val="en-US"/>
              </w:rPr>
              <w:t xml:space="preserve">年01月01日以来（以合同签订为准），承担过</w:t>
            </w:r>
            <w:r>
              <w:rPr>
                <w:rFonts w:hint="eastAsia" w:ascii="宋体" w:hAnsi="宋体" w:eastAsia="宋体"/>
                <w:color w:val="auto"/>
                <w:sz w:val="21"/>
                <w:szCs w:val="21"/>
                <w:highlight w:val="none"/>
                <w:lang w:val="en-US" w:eastAsia="zh-CN"/>
              </w:rPr>
              <w:t xml:space="preserve">类似合同</w:t>
            </w:r>
            <w:r>
              <w:rPr>
                <w:rFonts w:hint="eastAsia" w:ascii="宋体" w:hAnsi="宋体" w:eastAsia="宋体"/>
                <w:color w:val="auto"/>
                <w:sz w:val="21"/>
                <w:szCs w:val="21"/>
                <w:highlight w:val="none"/>
                <w:lang w:val="en-US"/>
              </w:rPr>
              <w:t xml:space="preserve">业绩</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lang w:val="en-US"/>
              </w:rPr>
              <w:t xml:space="preserve">，每提供一份得2分，最高得</w:t>
            </w:r>
            <w:r>
              <w:rPr>
                <w:rFonts w:hint="eastAsia" w:ascii="宋体" w:hAnsi="宋体"/>
                <w:color w:val="auto"/>
                <w:sz w:val="21"/>
                <w:szCs w:val="21"/>
                <w:highlight w:val="none"/>
                <w:lang w:val="en-US" w:eastAsia="zh-CN"/>
              </w:rPr>
              <w:t xml:space="preserve">1</w:t>
            </w:r>
            <w:r>
              <w:rPr>
                <w:rFonts w:hint="eastAsia" w:ascii="宋体" w:hAnsi="宋体" w:eastAsia="宋体"/>
                <w:color w:val="auto"/>
                <w:sz w:val="21"/>
                <w:szCs w:val="21"/>
                <w:highlight w:val="none"/>
                <w:lang w:val="en-US"/>
              </w:rPr>
              <w:t xml:space="preserve">0分（提供合同复印件</w:t>
            </w:r>
            <w:r>
              <w:rPr>
                <w:rFonts w:hint="eastAsia" w:ascii="宋体" w:hAnsi="宋体" w:eastAsia="宋体"/>
                <w:color w:val="auto"/>
                <w:sz w:val="21"/>
                <w:szCs w:val="21"/>
                <w:highlight w:val="none"/>
                <w:lang w:val="en-US" w:eastAsia="zh-CN"/>
              </w:rPr>
              <w:t xml:space="preserve">并</w:t>
            </w:r>
            <w:r>
              <w:rPr>
                <w:rFonts w:hint="eastAsia" w:ascii="宋体" w:hAnsi="宋体" w:eastAsia="宋体"/>
                <w:color w:val="auto"/>
                <w:sz w:val="21"/>
                <w:szCs w:val="21"/>
                <w:highlight w:val="none"/>
                <w:lang w:val="en-US"/>
              </w:rPr>
              <w:t xml:space="preserve">加盖公章</w:t>
            </w:r>
            <w:r>
              <w:rPr>
                <w:rFonts w:hint="eastAsia" w:ascii="宋体" w:hAnsi="宋体" w:eastAsia="宋体"/>
                <w:color w:val="auto"/>
                <w:sz w:val="21"/>
                <w:szCs w:val="21"/>
                <w:highlight w:val="none"/>
                <w:lang w:val="en-US" w:eastAsia="zh-CN"/>
              </w:rPr>
              <w:t xml:space="preserve">，合同应能反映相关信息</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lang w:val="en-US" w:eastAsia="zh-CN"/>
              </w:rPr>
              <w:t xml:space="preserve">。</w:t>
            </w:r>
            <w:r/>
          </w:p>
        </w:tc>
        <w:tc>
          <w:tcPr>
            <w:tcW w:w="397" w:type="pct"/>
            <w:vAlign w:val="center"/>
            <w:textDirection w:val="lrTb"/>
            <w:noWrap w:val="false"/>
          </w:tcPr>
          <w:p>
            <w:pPr>
              <w:jc w:val="center"/>
              <w:spacing w:line="360" w:lineRule="auto"/>
              <w:shd w:val="clear" w:color="auto" w:fill="auto"/>
              <w:widowControl/>
              <w:rPr>
                <w:rFonts w:hint="default" w:ascii="宋体" w:hAnsi="宋体" w:eastAsia="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1</w:t>
            </w:r>
            <w:r>
              <w:rPr>
                <w:rFonts w:hint="eastAsia" w:ascii="宋体" w:hAnsi="宋体" w:eastAsia="宋体"/>
                <w:b/>
                <w:bCs/>
                <w:color w:val="auto"/>
                <w:sz w:val="21"/>
                <w:szCs w:val="21"/>
                <w:highlight w:val="none"/>
                <w:lang w:val="en-US" w:eastAsia="zh-CN"/>
              </w:rPr>
              <w:t xml:space="preserve">0</w:t>
            </w:r>
            <w:r/>
          </w:p>
        </w:tc>
        <w:tc>
          <w:tcPr>
            <w:tcW w:w="361" w:type="pct"/>
            <w:vAlign w:val="center"/>
            <w:textDirection w:val="lrTb"/>
            <w:noWrap w:val="false"/>
          </w:tcPr>
          <w:p>
            <w:pPr>
              <w:jc w:val="center"/>
              <w:spacing w:line="360" w:lineRule="auto"/>
              <w:shd w:val="clear" w:color="auto" w:fill="auto"/>
              <w:widowControl/>
              <w:rPr>
                <w:rFonts w:hint="eastAsia" w:ascii="宋体" w:hAnsi="宋体" w:eastAsia="宋体"/>
                <w:b/>
                <w:bCs/>
                <w:color w:val="auto"/>
                <w:sz w:val="21"/>
                <w:szCs w:val="21"/>
                <w:highlight w:val="none"/>
                <w:lang w:val="en-US" w:eastAsia="zh-Hans"/>
              </w:rPr>
            </w:pPr>
            <w:r>
              <w:rPr>
                <w:rFonts w:hint="eastAsia" w:ascii="宋体" w:hAnsi="宋体" w:eastAsia="宋体"/>
                <w:b/>
                <w:bCs/>
                <w:color w:val="auto"/>
                <w:sz w:val="21"/>
                <w:szCs w:val="21"/>
                <w:highlight w:val="none"/>
                <w:lang w:val="en-US" w:eastAsia="zh-Hans"/>
              </w:rPr>
            </w:r>
            <w:r/>
          </w:p>
        </w:tc>
      </w:tr>
      <w:tr>
        <w:trPr>
          <w:jc w:val="center"/>
        </w:trPr>
        <w:tc>
          <w:tcPr>
            <w:tcW w:w="416" w:type="pct"/>
            <w:vAlign w:val="center"/>
            <w:textDirection w:val="lrTb"/>
            <w:noWrap w:val="false"/>
          </w:tcPr>
          <w:p>
            <w:pPr>
              <w:jc w:val="center"/>
              <w:spacing w:line="360" w:lineRule="auto"/>
              <w:shd w:val="clear" w:color="auto" w:fil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3.2</w:t>
            </w:r>
            <w:r/>
          </w:p>
        </w:tc>
        <w:tc>
          <w:tcPr>
            <w:tcW w:w="636" w:type="pct"/>
            <w:vAlign w:val="center"/>
            <w:textDirection w:val="lrTb"/>
            <w:noWrap w:val="false"/>
          </w:tcPr>
          <w:p>
            <w:pPr>
              <w:spacing w:line="360" w:lineRule="auto"/>
              <w:shd w:val="clear" w:color="auto" w:fill="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rPr>
              <w:t xml:space="preserve">作业</w:t>
            </w:r>
            <w:r>
              <w:rPr>
                <w:rFonts w:hint="eastAsia" w:ascii="宋体" w:hAnsi="宋体" w:eastAsia="宋体" w:cs="宋体"/>
                <w:b/>
                <w:bCs/>
                <w:color w:val="auto"/>
                <w:sz w:val="21"/>
                <w:szCs w:val="21"/>
                <w:highlight w:val="none"/>
                <w:lang w:val="en-US"/>
              </w:rPr>
              <w:t xml:space="preserve">人员</w:t>
            </w:r>
            <w:r/>
          </w:p>
          <w:p>
            <w:pPr>
              <w:spacing w:line="360" w:lineRule="auto"/>
              <w:shd w:val="clear" w:color="auto" w:fill="auto"/>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lang w:val="en-US"/>
              </w:rPr>
              <w:t xml:space="preserve">（</w:t>
            </w: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lang w:val="en-US"/>
              </w:rPr>
              <w:t xml:space="preserve">分）</w:t>
            </w:r>
            <w:r/>
          </w:p>
        </w:tc>
        <w:tc>
          <w:tcPr>
            <w:tcW w:w="3187" w:type="pct"/>
            <w:vAlign w:val="center"/>
            <w:textDirection w:val="lrTb"/>
            <w:noWrap w:val="false"/>
          </w:tcPr>
          <w:p>
            <w:pPr>
              <w:spacing w:line="360" w:lineRule="auto"/>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rPr>
              <w:t xml:space="preserve">拟投入</w:t>
            </w:r>
            <w:r>
              <w:rPr>
                <w:rFonts w:hint="eastAsia" w:ascii="宋体" w:hAnsi="宋体" w:eastAsia="宋体" w:cs="宋体"/>
                <w:color w:val="auto"/>
                <w:sz w:val="21"/>
                <w:szCs w:val="21"/>
                <w:highlight w:val="none"/>
                <w:lang w:val="en-US" w:eastAsia="zh-CN"/>
              </w:rPr>
              <w:t xml:space="preserve">本项目的</w:t>
            </w:r>
            <w:r>
              <w:rPr>
                <w:rFonts w:hint="eastAsia" w:ascii="宋体" w:hAnsi="宋体" w:eastAsia="宋体" w:cs="宋体"/>
                <w:color w:val="auto"/>
                <w:sz w:val="21"/>
                <w:szCs w:val="21"/>
                <w:highlight w:val="none"/>
                <w:lang w:val="en-US"/>
              </w:rPr>
              <w:t xml:space="preserve">作业人员达到</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rPr>
              <w:t xml:space="preserve">0人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rPr>
              <w:t xml:space="preserve">得基本分10分，在此基础上每增加</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人加1分，最多加</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分</w:t>
            </w:r>
            <w:r>
              <w:rPr>
                <w:rFonts w:hint="eastAsia" w:ascii="宋体" w:hAnsi="宋体" w:eastAsia="宋体" w:cs="宋体"/>
                <w:color w:val="auto"/>
                <w:sz w:val="21"/>
                <w:szCs w:val="21"/>
                <w:highlight w:val="none"/>
                <w:lang w:val="en-US" w:eastAsia="zh-CN"/>
              </w:rPr>
              <w:t xml:space="preserve">，本项最多得15分，</w:t>
            </w:r>
            <w:r>
              <w:rPr>
                <w:rFonts w:hint="eastAsia" w:ascii="宋体" w:hAnsi="宋体" w:eastAsia="宋体" w:cs="宋体"/>
                <w:color w:val="auto"/>
                <w:sz w:val="21"/>
                <w:szCs w:val="21"/>
                <w:highlight w:val="none"/>
                <w:lang w:val="en-US"/>
              </w:rPr>
              <w:t xml:space="preserve">作业人员少于</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rPr>
              <w:t xml:space="preserve">0人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rPr>
              <w:t xml:space="preserve">不得分（提供人员花名册</w:t>
            </w:r>
            <w:r>
              <w:rPr>
                <w:rFonts w:hint="eastAsia" w:ascii="宋体" w:hAnsi="宋体" w:eastAsia="宋体" w:cs="宋体"/>
                <w:color w:val="auto"/>
                <w:sz w:val="21"/>
                <w:szCs w:val="21"/>
                <w:highlight w:val="none"/>
                <w:lang w:val="en-US" w:eastAsia="zh-CN"/>
              </w:rPr>
              <w:t xml:space="preserve">以及身份证复印件并</w:t>
            </w:r>
            <w:r>
              <w:rPr>
                <w:rFonts w:hint="eastAsia" w:ascii="宋体" w:hAnsi="宋体" w:eastAsia="宋体" w:cs="宋体"/>
                <w:color w:val="auto"/>
                <w:sz w:val="21"/>
                <w:szCs w:val="21"/>
                <w:highlight w:val="none"/>
                <w:lang w:val="en-US"/>
              </w:rPr>
              <w:t xml:space="preserve">加盖公章）</w:t>
            </w:r>
            <w:r>
              <w:rPr>
                <w:rFonts w:hint="eastAsia" w:ascii="宋体" w:hAnsi="宋体" w:eastAsia="宋体" w:cs="宋体"/>
                <w:color w:val="auto"/>
                <w:sz w:val="21"/>
                <w:szCs w:val="21"/>
                <w:highlight w:val="none"/>
                <w:lang w:val="en-US" w:eastAsia="zh-CN"/>
              </w:rPr>
              <w:t xml:space="preserve">。</w:t>
            </w:r>
            <w:r/>
          </w:p>
        </w:tc>
        <w:tc>
          <w:tcPr>
            <w:tcW w:w="397" w:type="pct"/>
            <w:vAlign w:val="center"/>
            <w:textDirection w:val="lrTb"/>
            <w:noWrap w:val="false"/>
          </w:tcPr>
          <w:p>
            <w:pPr>
              <w:jc w:val="center"/>
              <w:spacing w:line="360" w:lineRule="auto"/>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rPr>
              <w:t xml:space="preserve">15</w:t>
            </w:r>
            <w:r/>
          </w:p>
        </w:tc>
        <w:tc>
          <w:tcPr>
            <w:tcW w:w="361" w:type="pct"/>
            <w:vAlign w:val="center"/>
            <w:textDirection w:val="lrTb"/>
            <w:noWrap w:val="false"/>
          </w:tcPr>
          <w:p>
            <w:pPr>
              <w:jc w:val="center"/>
              <w:spacing w:line="360" w:lineRule="auto"/>
              <w:shd w:val="clear" w:color="auto" w:fill="auto"/>
              <w:rPr>
                <w:rFonts w:hint="eastAsia" w:ascii="宋体" w:hAnsi="宋体" w:eastAsia="宋体" w:cs="宋体"/>
                <w:b/>
                <w:bCs/>
                <w:color w:val="auto"/>
                <w:sz w:val="21"/>
                <w:szCs w:val="21"/>
                <w:highlight w:val="none"/>
                <w:lang w:val="en-US" w:eastAsia="zh-Hans"/>
              </w:rPr>
            </w:pPr>
            <w:r>
              <w:rPr>
                <w:rFonts w:hint="eastAsia" w:ascii="宋体" w:hAnsi="宋体" w:eastAsia="宋体" w:cs="宋体"/>
                <w:b/>
                <w:bCs/>
                <w:color w:val="auto"/>
                <w:sz w:val="21"/>
                <w:szCs w:val="21"/>
                <w:highlight w:val="none"/>
                <w:lang w:val="en-US" w:eastAsia="zh-Hans"/>
              </w:rPr>
            </w:r>
            <w:r/>
          </w:p>
        </w:tc>
      </w:tr>
      <w:tr>
        <w:trPr>
          <w:jc w:val="center"/>
        </w:trPr>
        <w:tc>
          <w:tcPr>
            <w:tcW w:w="416" w:type="pct"/>
            <w:vAlign w:val="center"/>
            <w:textDirection w:val="lrTb"/>
            <w:noWrap w:val="false"/>
          </w:tcPr>
          <w:p>
            <w:pPr>
              <w:jc w:val="center"/>
              <w:spacing w:line="360" w:lineRule="auto"/>
              <w:shd w:val="clear" w:color="auto" w:fil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3.3</w:t>
            </w:r>
            <w:r/>
          </w:p>
        </w:tc>
        <w:tc>
          <w:tcPr>
            <w:tcW w:w="636" w:type="pct"/>
            <w:vAlign w:val="center"/>
            <w:textDirection w:val="lrTb"/>
            <w:noWrap w:val="false"/>
          </w:tcPr>
          <w:p>
            <w:pPr>
              <w:jc w:val="center"/>
              <w:spacing w:line="360" w:lineRule="auto"/>
              <w:shd w:val="clear" w:color="auto" w:fil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专业管理人员</w:t>
            </w:r>
            <w:r/>
          </w:p>
          <w:p>
            <w:pPr>
              <w:jc w:val="center"/>
              <w:spacing w:line="360" w:lineRule="auto"/>
              <w:shd w:val="clear" w:color="auto" w:fill="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（10分）</w:t>
            </w:r>
            <w:r/>
          </w:p>
        </w:tc>
        <w:tc>
          <w:tcPr>
            <w:tcW w:w="3187" w:type="pct"/>
            <w:vAlign w:val="center"/>
            <w:textDirection w:val="lrTb"/>
            <w:noWrap w:val="false"/>
          </w:tcPr>
          <w:p>
            <w:pPr>
              <w:numPr>
                <w:ilvl w:val="0"/>
                <w:numId w:val="2"/>
              </w:numPr>
              <w:spacing w:line="360" w:lineRule="auto"/>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rPr>
              <w:t xml:space="preserve">拟投入的技</w:t>
            </w:r>
            <w:r>
              <w:rPr>
                <w:rFonts w:hint="eastAsia" w:ascii="宋体" w:hAnsi="宋体" w:eastAsia="宋体" w:cs="宋体"/>
                <w:color w:val="auto"/>
                <w:sz w:val="21"/>
                <w:szCs w:val="21"/>
                <w:highlight w:val="none"/>
                <w:lang w:val="en-US" w:eastAsia="zh-CN"/>
              </w:rPr>
              <w:t xml:space="preserve">师人员</w:t>
            </w:r>
            <w:r>
              <w:rPr>
                <w:rFonts w:hint="eastAsia" w:ascii="宋体" w:hAnsi="宋体" w:eastAsia="宋体" w:cs="宋体"/>
                <w:color w:val="auto"/>
                <w:sz w:val="21"/>
                <w:szCs w:val="21"/>
                <w:highlight w:val="none"/>
                <w:lang w:val="en-US"/>
              </w:rPr>
              <w:t xml:space="preserve">要求：人员达到3人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rPr>
              <w:t xml:space="preserve">得基本分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rPr>
              <w:t xml:space="preserve">分</w:t>
            </w:r>
            <w:r>
              <w:rPr>
                <w:rFonts w:hint="eastAsia" w:ascii="宋体" w:hAnsi="宋体" w:eastAsia="宋体" w:cs="宋体"/>
                <w:color w:val="auto"/>
                <w:sz w:val="21"/>
                <w:szCs w:val="21"/>
                <w:highlight w:val="none"/>
                <w:lang w:val="en-US" w:eastAsia="zh-CN"/>
              </w:rPr>
              <w:t xml:space="preserve">（不足3人的不得分）</w:t>
            </w:r>
            <w:r>
              <w:rPr>
                <w:rFonts w:hint="eastAsia" w:ascii="宋体" w:hAnsi="宋体" w:eastAsia="宋体" w:cs="宋体"/>
                <w:color w:val="auto"/>
                <w:sz w:val="21"/>
                <w:szCs w:val="21"/>
                <w:highlight w:val="none"/>
                <w:lang w:val="en-US"/>
              </w:rPr>
              <w:t xml:space="preserve">，在此基础上每增加1人加1分，最多加2分。</w:t>
            </w:r>
            <w:r>
              <w:rPr>
                <w:rFonts w:hint="eastAsia" w:ascii="宋体" w:hAnsi="宋体" w:eastAsia="宋体" w:cs="宋体"/>
                <w:color w:val="auto"/>
                <w:sz w:val="21"/>
                <w:szCs w:val="21"/>
                <w:highlight w:val="none"/>
                <w:lang w:val="en-US" w:eastAsia="zh-CN"/>
              </w:rPr>
              <w:t xml:space="preserve">本小项最多得5分</w:t>
            </w:r>
            <w:r>
              <w:rPr>
                <w:rFonts w:hint="eastAsia" w:ascii="宋体" w:hAnsi="宋体" w:eastAsia="宋体" w:cs="宋体"/>
                <w:color w:val="auto"/>
                <w:sz w:val="21"/>
                <w:szCs w:val="21"/>
                <w:highlight w:val="none"/>
                <w:lang w:val="en-US"/>
              </w:rPr>
              <w:t xml:space="preserve">（技</w:t>
            </w:r>
            <w:r>
              <w:rPr>
                <w:rFonts w:hint="eastAsia" w:ascii="宋体" w:hAnsi="宋体" w:eastAsia="宋体" w:cs="宋体"/>
                <w:color w:val="auto"/>
                <w:sz w:val="21"/>
                <w:szCs w:val="21"/>
                <w:highlight w:val="none"/>
                <w:lang w:val="en-US" w:eastAsia="zh-CN"/>
              </w:rPr>
              <w:t xml:space="preserve">师人员</w:t>
            </w:r>
            <w:r>
              <w:rPr>
                <w:rFonts w:hint="eastAsia" w:ascii="宋体" w:hAnsi="宋体" w:eastAsia="宋体" w:cs="宋体"/>
                <w:color w:val="auto"/>
                <w:sz w:val="21"/>
                <w:szCs w:val="21"/>
                <w:highlight w:val="none"/>
                <w:lang w:val="en-US"/>
              </w:rPr>
              <w:t xml:space="preserve">须具备2年</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lang w:val="en-US"/>
              </w:rPr>
              <w:t xml:space="preserve">以上工作经验，由</w:t>
            </w:r>
            <w:r>
              <w:rPr>
                <w:rFonts w:hint="eastAsia" w:ascii="宋体" w:hAnsi="宋体" w:eastAsia="宋体" w:cs="宋体"/>
                <w:color w:val="auto"/>
                <w:sz w:val="21"/>
                <w:szCs w:val="21"/>
                <w:highlight w:val="none"/>
                <w:lang w:val="en-US" w:eastAsia="zh-CN"/>
              </w:rPr>
              <w:t xml:space="preserve">具有考古发掘团体领队资质的单位</w:t>
            </w:r>
            <w:r>
              <w:rPr>
                <w:rFonts w:hint="eastAsia" w:ascii="宋体" w:hAnsi="宋体" w:eastAsia="宋体" w:cs="宋体"/>
                <w:color w:val="auto"/>
                <w:sz w:val="21"/>
                <w:szCs w:val="21"/>
                <w:highlight w:val="none"/>
                <w:lang w:val="en-US"/>
              </w:rPr>
              <w:t xml:space="preserve">提供相关证明</w:t>
            </w:r>
            <w:r>
              <w:rPr>
                <w:rFonts w:hint="eastAsia" w:ascii="宋体" w:hAnsi="宋体" w:eastAsia="宋体" w:cs="宋体"/>
                <w:color w:val="auto"/>
                <w:sz w:val="21"/>
                <w:szCs w:val="21"/>
                <w:highlight w:val="none"/>
                <w:lang w:val="en-US" w:eastAsia="zh-CN"/>
              </w:rPr>
              <w:t xml:space="preserve">材料</w:t>
            </w:r>
            <w:r>
              <w:rPr>
                <w:rFonts w:hint="eastAsia" w:ascii="宋体" w:hAnsi="宋体" w:eastAsia="宋体" w:cs="宋体"/>
                <w:color w:val="auto"/>
                <w:sz w:val="21"/>
                <w:szCs w:val="21"/>
                <w:highlight w:val="none"/>
                <w:lang w:val="en-US"/>
              </w:rPr>
              <w:t xml:space="preserve">并加盖公章）</w:t>
            </w:r>
            <w:r>
              <w:rPr>
                <w:rFonts w:hint="eastAsia" w:ascii="宋体" w:hAnsi="宋体" w:eastAsia="宋体" w:cs="宋体"/>
                <w:color w:val="auto"/>
                <w:sz w:val="21"/>
                <w:szCs w:val="21"/>
                <w:highlight w:val="none"/>
                <w:lang w:val="en-US" w:eastAsia="zh-CN"/>
              </w:rPr>
              <w:t xml:space="preserve">。</w:t>
            </w:r>
            <w:r/>
          </w:p>
          <w:p>
            <w:pPr>
              <w:numPr>
                <w:ilvl w:val="0"/>
                <w:numId w:val="2"/>
              </w:numPr>
              <w:spacing w:line="360" w:lineRule="auto"/>
              <w:shd w:val="clear" w:color="auto" w:fil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本项目的项目管理机构中具有相关专业职称的，每提供一个高级职称</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rPr>
              <w:t xml:space="preserve">得2分，中级职称</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rPr>
              <w:t xml:space="preserve">得1分，</w:t>
            </w:r>
            <w:r>
              <w:rPr>
                <w:rFonts w:hint="eastAsia" w:ascii="宋体" w:hAnsi="宋体" w:eastAsia="宋体" w:cs="宋体"/>
                <w:color w:val="auto"/>
                <w:sz w:val="21"/>
                <w:szCs w:val="21"/>
                <w:highlight w:val="none"/>
                <w:lang w:val="en-US" w:eastAsia="zh-CN"/>
              </w:rPr>
              <w:t xml:space="preserve">本小项</w:t>
            </w:r>
            <w:r>
              <w:rPr>
                <w:rFonts w:hint="eastAsia" w:ascii="宋体" w:hAnsi="宋体" w:eastAsia="宋体" w:cs="宋体"/>
                <w:color w:val="auto"/>
                <w:sz w:val="21"/>
                <w:szCs w:val="21"/>
                <w:highlight w:val="none"/>
                <w:lang w:val="en-US"/>
              </w:rPr>
              <w:t xml:space="preserve">最多得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分</w:t>
            </w:r>
            <w:r>
              <w:rPr>
                <w:rFonts w:hint="eastAsia" w:ascii="宋体" w:hAnsi="宋体" w:eastAsia="宋体" w:cs="宋体"/>
                <w:color w:val="auto"/>
                <w:sz w:val="21"/>
                <w:szCs w:val="21"/>
                <w:highlight w:val="none"/>
                <w:lang w:val="en-US" w:eastAsia="zh-CN"/>
              </w:rPr>
              <w:t xml:space="preserve">（提供人员职称证书复印件并加盖公章及聘用社保缴费证明）</w:t>
            </w:r>
            <w:r>
              <w:rPr>
                <w:rFonts w:hint="eastAsia" w:ascii="宋体" w:hAnsi="宋体" w:eastAsia="宋体" w:cs="宋体"/>
                <w:color w:val="auto"/>
                <w:sz w:val="21"/>
                <w:szCs w:val="21"/>
                <w:highlight w:val="none"/>
                <w:lang w:val="en-US"/>
              </w:rPr>
              <w:t xml:space="preserve">。</w:t>
            </w:r>
            <w:r/>
          </w:p>
        </w:tc>
        <w:tc>
          <w:tcPr>
            <w:tcW w:w="397" w:type="pct"/>
            <w:vAlign w:val="center"/>
            <w:textDirection w:val="lrTb"/>
            <w:noWrap w:val="false"/>
          </w:tcPr>
          <w:p>
            <w:pPr>
              <w:jc w:val="center"/>
              <w:spacing w:line="360" w:lineRule="auto"/>
              <w:shd w:val="clear" w:color="auto" w:fil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c>
          <w:tcPr>
            <w:tcW w:w="361" w:type="pct"/>
            <w:vAlign w:val="center"/>
            <w:textDirection w:val="lrTb"/>
            <w:noWrap w:val="false"/>
          </w:tcPr>
          <w:p>
            <w:pPr>
              <w:jc w:val="center"/>
              <w:spacing w:line="360" w:lineRule="auto"/>
              <w:shd w:val="clear" w:color="auto" w:fill="auto"/>
              <w:rPr>
                <w:rFonts w:hint="eastAsia" w:ascii="宋体" w:hAnsi="宋体" w:eastAsia="宋体" w:cs="宋体"/>
                <w:b/>
                <w:bCs/>
                <w:color w:val="auto"/>
                <w:sz w:val="21"/>
                <w:szCs w:val="21"/>
                <w:highlight w:val="none"/>
                <w:lang w:val="en-US" w:eastAsia="zh-Hans"/>
              </w:rPr>
            </w:pPr>
            <w:r>
              <w:rPr>
                <w:rFonts w:hint="eastAsia" w:ascii="宋体" w:hAnsi="宋体" w:eastAsia="宋体" w:cs="宋体"/>
                <w:b/>
                <w:bCs/>
                <w:color w:val="auto"/>
                <w:sz w:val="21"/>
                <w:szCs w:val="21"/>
                <w:highlight w:val="none"/>
                <w:lang w:val="en-US" w:eastAsia="zh-Hans"/>
              </w:rPr>
            </w:r>
            <w:r/>
          </w:p>
        </w:tc>
      </w:tr>
      <w:tr>
        <w:trPr>
          <w:jc w:val="center"/>
        </w:trPr>
        <w:tc>
          <w:tcPr>
            <w:tcW w:w="416" w:type="pct"/>
            <w:vAlign w:val="center"/>
            <w:textDirection w:val="lrTb"/>
            <w:noWrap w:val="false"/>
          </w:tcPr>
          <w:p>
            <w:pPr>
              <w:jc w:val="center"/>
              <w:spacing w:line="360" w:lineRule="auto"/>
              <w:shd w:val="clear" w:color="auto" w:fill="auto"/>
              <w:rPr>
                <w:rFonts w:hint="default" w:ascii="宋体" w:hAnsi="宋体" w:eastAsia="宋体" w:cs="宋体"/>
                <w:b/>
                <w:bCs/>
                <w:color w:val="auto"/>
                <w:sz w:val="21"/>
                <w:szCs w:val="21"/>
                <w:highlight w:val="none"/>
                <w:lang w:val="en-US" w:eastAsia="zh-CN"/>
              </w:rPr>
            </w:pPr>
            <w:r/>
            <w:bookmarkStart w:id="39" w:name="_GoBack"/>
            <w:r>
              <w:rPr>
                <w:rFonts w:hint="eastAsia" w:ascii="宋体" w:hAnsi="宋体" w:eastAsia="宋体" w:cs="宋体"/>
                <w:b/>
                <w:bCs/>
                <w:color w:val="auto"/>
                <w:sz w:val="21"/>
                <w:szCs w:val="21"/>
                <w:highlight w:val="none"/>
                <w:lang w:val="en-US" w:eastAsia="zh-CN"/>
              </w:rPr>
              <w:t xml:space="preserve">3.4</w:t>
            </w:r>
            <w:r/>
          </w:p>
        </w:tc>
        <w:tc>
          <w:tcPr>
            <w:tcW w:w="636" w:type="pct"/>
            <w:vAlign w:val="center"/>
            <w:textDirection w:val="lrTb"/>
            <w:noWrap w:val="false"/>
          </w:tcPr>
          <w:p>
            <w:pPr>
              <w:jc w:val="center"/>
              <w:spacing w:line="360" w:lineRule="auto"/>
              <w:shd w:val="clear" w:color="auto" w:fill="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设备设施（</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rPr>
              <w:t xml:space="preserve">分）</w:t>
            </w:r>
            <w:r/>
          </w:p>
        </w:tc>
        <w:tc>
          <w:tcPr>
            <w:tcW w:w="3187" w:type="pct"/>
            <w:vAlign w:val="center"/>
            <w:textDirection w:val="lrTb"/>
            <w:noWrap w:val="false"/>
          </w:tcPr>
          <w:p>
            <w:pPr>
              <w:spacing w:line="360" w:lineRule="auto"/>
              <w:shd w:val="clear" w:color="auto" w:fil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rPr>
              <w:t xml:space="preserve">拟为本项目投入</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rPr>
              <w:t xml:space="preserve">设备</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lang w:val="en-US"/>
              </w:rPr>
              <w:t xml:space="preserve">计算机、数码照相机、手持GPS、考古测量型RTK、无人机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rPr>
              <w:t xml:space="preserve">每提供一种设备得1分，最多得5分（提供购买该设备的发票复印件并加盖公章，未提供</w:t>
            </w:r>
            <w:r>
              <w:rPr>
                <w:rFonts w:hint="eastAsia" w:ascii="宋体" w:hAnsi="宋体" w:eastAsia="宋体" w:cs="宋体"/>
                <w:color w:val="auto"/>
                <w:sz w:val="21"/>
                <w:szCs w:val="21"/>
                <w:highlight w:val="none"/>
                <w:lang w:val="en-US" w:eastAsia="zh-CN"/>
              </w:rPr>
              <w:t xml:space="preserve">或租赁的</w:t>
            </w:r>
            <w:r>
              <w:rPr>
                <w:rFonts w:hint="eastAsia" w:ascii="宋体" w:hAnsi="宋体" w:eastAsia="宋体" w:cs="宋体"/>
                <w:color w:val="auto"/>
                <w:sz w:val="21"/>
                <w:szCs w:val="21"/>
                <w:highlight w:val="none"/>
                <w:lang w:val="en-US"/>
              </w:rPr>
              <w:t xml:space="preserve">不得分）。</w:t>
            </w:r>
            <w:r/>
          </w:p>
        </w:tc>
        <w:tc>
          <w:tcPr>
            <w:tcW w:w="397" w:type="pct"/>
            <w:vAlign w:val="center"/>
            <w:textDirection w:val="lrTb"/>
            <w:noWrap w:val="false"/>
          </w:tcPr>
          <w:p>
            <w:pPr>
              <w:jc w:val="center"/>
              <w:spacing w:line="360" w:lineRule="auto"/>
              <w:shd w:val="clear" w:color="auto" w:fil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w:t>
            </w:r>
            <w:r/>
          </w:p>
        </w:tc>
        <w:tc>
          <w:tcPr>
            <w:tcW w:w="361" w:type="pct"/>
            <w:vAlign w:val="center"/>
            <w:textDirection w:val="lrTb"/>
            <w:noWrap w:val="false"/>
          </w:tcPr>
          <w:p>
            <w:pPr>
              <w:jc w:val="center"/>
              <w:spacing w:line="360" w:lineRule="auto"/>
              <w:shd w:val="clear" w:color="auto" w:fill="auto"/>
              <w:rPr>
                <w:rFonts w:hint="default" w:ascii="宋体" w:hAnsi="宋体" w:eastAsia="宋体" w:cs="宋体"/>
                <w:b/>
                <w:bCs/>
                <w:color w:val="auto"/>
                <w:sz w:val="21"/>
                <w:szCs w:val="21"/>
                <w:highlight w:val="none"/>
                <w:lang w:val="en-US" w:eastAsia="zh-Hans"/>
              </w:rPr>
            </w:pPr>
            <w:r>
              <w:rPr>
                <w:rFonts w:hint="default" w:ascii="宋体" w:hAnsi="宋体" w:eastAsia="宋体" w:cs="宋体"/>
                <w:b/>
                <w:bCs/>
                <w:color w:val="auto"/>
                <w:sz w:val="21"/>
                <w:szCs w:val="21"/>
                <w:highlight w:val="none"/>
                <w:lang w:val="en-US" w:eastAsia="zh-Hans"/>
              </w:rPr>
            </w:r>
            <w:bookmarkEnd w:id="39"/>
            <w:r/>
            <w:r/>
          </w:p>
        </w:tc>
      </w:tr>
    </w:tbl>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磋商结束后，成交结果将在江苏省政府采购网和淮安市政府采购网上进行公告。磋商供应商对采购过程和成交结果有质疑的必须在相关法律法规规定的时间内提出。</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成交候选人在公示期间，如经查实从参加该成交项目之日起计算所参加的政府采购活动前三年内，在经营活动中有行贿犯罪记录的，采购人将取消其成交候选人资格。</w:t>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磋商过程保密</w:t>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在宣布确定成交之前，凡属于审查、澄清、磋商、比较响应文件和确定成交意向等有关信息，均不得泄露给任何与磋商工作无关的人员。</w:t>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    磋商供应商不得探听上述信息，不得以任何行为影响磋商过程，否则将被取消成交资格。</w:t>
      </w:r>
      <w:r/>
    </w:p>
    <w:p>
      <w:pPr>
        <w:ind w:firstLine="422"/>
        <w:jc w:val="left"/>
        <w:spacing w:line="360" w:lineRule="auto"/>
        <w:rPr>
          <w:rFonts w:hint="eastAsia" w:ascii="宋体" w:hAnsi="宋体" w:eastAsia="宋体" w:cs="宋体"/>
          <w:b w:val="0"/>
          <w:bCs w:val="0"/>
          <w:color w:val="auto"/>
          <w:szCs w:val="21"/>
          <w:highlight w:val="none"/>
          <w:lang w:val="en-US" w:eastAsia="zh-CN"/>
        </w:rPr>
        <w:sectPr>
          <w:footerReference w:type="default" r:id="rId10"/>
          <w:footnotePr/>
          <w:endnotePr/>
          <w:type w:val="nextPage"/>
          <w:pgSz w:w="11906" w:h="16838" w:orient="portrait"/>
          <w:pgMar w:top="1440" w:right="1417" w:bottom="1440" w:left="1417" w:header="851" w:footer="992" w:gutter="0"/>
          <w:pgNumType w:start="1"/>
          <w:cols w:num="1" w:sep="0" w:space="720" w:equalWidth="1"/>
          <w:docGrid w:linePitch="360"/>
        </w:sectPr>
      </w:pPr>
      <w:r>
        <w:rPr>
          <w:rFonts w:hint="eastAsia" w:ascii="宋体" w:hAnsi="宋体" w:eastAsia="宋体" w:cs="宋体"/>
          <w:b w:val="0"/>
          <w:bCs w:val="0"/>
          <w:color w:val="auto"/>
          <w:szCs w:val="21"/>
          <w:highlight w:val="none"/>
          <w:lang w:val="en-US" w:eastAsia="zh-CN"/>
        </w:rPr>
        <w:t xml:space="preserve">在磋商期间，采购人将指定联络员与磋商供应商进行联络。</w:t>
      </w:r>
      <w:bookmarkEnd w:id="29"/>
      <w:r/>
      <w:r/>
    </w:p>
    <w:p>
      <w:pPr>
        <w:numPr>
          <w:ilvl w:val="0"/>
          <w:numId w:val="3"/>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31" w:name="OLE_LINK12"/>
      <w:r>
        <w:rPr>
          <w:rFonts w:hint="eastAsia" w:ascii="仿宋" w:hAnsi="仿宋" w:eastAsia="仿宋" w:cs="仿宋"/>
          <w:b/>
          <w:color w:val="auto"/>
          <w:sz w:val="30"/>
          <w:szCs w:val="30"/>
          <w:highlight w:val="none"/>
          <w:lang w:val="en-US" w:eastAsia="zh-CN"/>
        </w:rPr>
        <w:t xml:space="preserve">项目采购需求</w:t>
      </w:r>
      <w:bookmarkEnd w:id="31"/>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bCs/>
          <w:color w:val="auto"/>
          <w:szCs w:val="21"/>
          <w:highlight w:val="none"/>
        </w:rPr>
        <w:t xml:space="preserve">一、项目名称</w:t>
      </w:r>
      <w:r>
        <w:rPr>
          <w:rFonts w:hint="eastAsia" w:ascii="宋体" w:hAnsi="宋体" w:eastAsia="宋体" w:cs="宋体"/>
          <w:b w:val="0"/>
          <w:bCs w:val="0"/>
          <w:color w:val="auto"/>
          <w:szCs w:val="21"/>
          <w:highlight w:val="none"/>
        </w:rPr>
        <w:t xml:space="preserve">：</w:t>
      </w:r>
      <w:r>
        <w:rPr>
          <w:rFonts w:hint="eastAsia" w:ascii="宋体" w:hAnsi="宋体" w:cs="宋体"/>
          <w:b w:val="0"/>
          <w:bCs w:val="0"/>
          <w:color w:val="auto"/>
          <w:szCs w:val="21"/>
          <w:highlight w:val="none"/>
          <w:lang w:eastAsia="zh-CN"/>
        </w:rPr>
        <w:t xml:space="preserve">盱眙经济开发区部分地块考古调查与勘探服务采购项目</w:t>
      </w:r>
      <w:r/>
    </w:p>
    <w:p>
      <w:pPr>
        <w:ind w:firstLine="422"/>
        <w:jc w:val="left"/>
        <w:spacing w:line="360" w:lineRule="auto"/>
        <w:rPr>
          <w:rFonts w:hint="eastAsia" w:ascii="宋体" w:hAnsi="宋体" w:eastAsia="宋体" w:cs="宋体"/>
          <w:b/>
          <w:bCs/>
          <w:color w:val="auto"/>
          <w:szCs w:val="21"/>
          <w:highlight w:val="none"/>
          <w:lang w:val="en-US"/>
        </w:rPr>
      </w:pPr>
      <w:r>
        <w:rPr>
          <w:rFonts w:hint="eastAsia" w:ascii="宋体" w:hAnsi="宋体" w:eastAsia="宋体" w:cs="宋体"/>
          <w:b/>
          <w:bCs/>
          <w:color w:val="auto"/>
          <w:szCs w:val="21"/>
          <w:highlight w:val="none"/>
          <w:lang w:val="en-US"/>
        </w:rPr>
        <w:t xml:space="preserve">二、项目概况</w:t>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根据苏文旅发〔2025〕66号《关于进一步做好可能存在地下文物区域考古前置工作的通知》要求，土地挂牌前需完成考古前置手续，为后期项目建设提供科学依据。</w:t>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本次采购项目位于江苏省淮安市盱眙县盱眙经济开发区，涉及地块土地规模约600亩（约400200平方米），服务内容为完成地块内所有考古调查、勘探服务工作，出具相应报告并验收通过。</w:t>
      </w:r>
      <w:r/>
    </w:p>
    <w:p>
      <w:pPr>
        <w:numPr>
          <w:ilvl w:val="0"/>
          <w:numId w:val="4"/>
        </w:num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服务期限：</w:t>
      </w:r>
      <w:r>
        <w:rPr>
          <w:rFonts w:hint="eastAsia" w:ascii="宋体" w:hAnsi="宋体" w:eastAsia="宋体" w:cs="宋体"/>
          <w:b w:val="0"/>
          <w:bCs w:val="0"/>
          <w:color w:val="auto"/>
          <w:szCs w:val="21"/>
          <w:highlight w:val="none"/>
          <w:lang w:val="en-US" w:eastAsia="zh-CN"/>
        </w:rPr>
        <w:t xml:space="preserve">一年。具体进场时间以招标人通知为准。由于天气或其他原因导致无法继续考古调查勘探工作的，服务期限顺延。</w:t>
      </w:r>
      <w:r/>
    </w:p>
    <w:p>
      <w:pPr>
        <w:numPr>
          <w:ilvl w:val="0"/>
          <w:numId w:val="0"/>
        </w:num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四、项目</w:t>
      </w:r>
      <w:r>
        <w:rPr>
          <w:rFonts w:hint="eastAsia" w:ascii="宋体" w:hAnsi="宋体" w:eastAsia="宋体" w:cs="宋体"/>
          <w:b/>
          <w:bCs/>
          <w:color w:val="auto"/>
          <w:szCs w:val="21"/>
          <w:highlight w:val="none"/>
          <w:lang w:val="en-US" w:eastAsia="zh-Hans"/>
        </w:rPr>
        <w:t xml:space="preserve">预算及</w:t>
      </w:r>
      <w:r>
        <w:rPr>
          <w:rFonts w:hint="eastAsia" w:ascii="宋体" w:hAnsi="宋体" w:eastAsia="宋体" w:cs="宋体"/>
          <w:b/>
          <w:bCs/>
          <w:color w:val="auto"/>
          <w:szCs w:val="21"/>
          <w:highlight w:val="none"/>
          <w:lang w:val="en-US" w:eastAsia="zh-CN"/>
        </w:rPr>
        <w:t xml:space="preserve">最高限价：</w:t>
      </w:r>
      <w:r>
        <w:rPr>
          <w:rFonts w:hint="eastAsia" w:ascii="宋体" w:hAnsi="宋体" w:cs="宋体"/>
          <w:b w:val="0"/>
          <w:bCs w:val="0"/>
          <w:color w:val="auto"/>
          <w:szCs w:val="21"/>
          <w:highlight w:val="none"/>
          <w:lang w:val="en-US" w:eastAsia="zh-CN"/>
        </w:rPr>
        <w:t xml:space="preserve">160万元</w:t>
      </w:r>
      <w:r>
        <w:rPr>
          <w:rFonts w:hint="eastAsia" w:ascii="宋体" w:hAnsi="宋体" w:eastAsia="宋体" w:cs="宋体"/>
          <w:b w:val="0"/>
          <w:bCs w:val="0"/>
          <w:color w:val="auto"/>
          <w:szCs w:val="21"/>
          <w:highlight w:val="none"/>
          <w:lang w:val="en-US" w:eastAsia="zh-CN"/>
        </w:rPr>
        <w:t xml:space="preserve">，4元/㎡，投标单价超过最高限价以及总价超过预算金额的按无效响应文件处理。</w:t>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五、服务费的结算形式：</w:t>
      </w:r>
      <w:r>
        <w:rPr>
          <w:rFonts w:hint="eastAsia" w:ascii="宋体" w:hAnsi="宋体" w:eastAsia="宋体" w:cs="宋体"/>
          <w:b w:val="0"/>
          <w:bCs w:val="0"/>
          <w:color w:val="auto"/>
          <w:szCs w:val="21"/>
          <w:highlight w:val="none"/>
          <w:lang w:val="en-US" w:eastAsia="zh-CN"/>
        </w:rPr>
        <w:t xml:space="preserve">因本工程涉及多个地块，且各地块考古调查、勘探开竣工时间不尽相同，本项目服务费按实际开工地块分别进行支付，每个地块的服务费总额按地块面积*服务单方单价确定。合同签订完成且人员机械设备进场后付至对应开工地块服务费总额的40%，单个地块考古调查、勘探工作结束，经甲方验收合格且经省文物局验收、批复后，并在提交工作报告后二十个工作日内，甲方支付对应单个地块服务费总额的60%。</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六、服务要求</w:t>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Hans"/>
        </w:rPr>
        <w:t xml:space="preserve">成交供应商</w:t>
      </w:r>
      <w:r>
        <w:rPr>
          <w:rFonts w:hint="eastAsia" w:ascii="宋体" w:hAnsi="宋体" w:eastAsia="宋体" w:cs="宋体"/>
          <w:b w:val="0"/>
          <w:bCs w:val="0"/>
          <w:color w:val="auto"/>
          <w:szCs w:val="21"/>
          <w:highlight w:val="none"/>
          <w:lang w:val="en-US" w:eastAsia="zh-CN"/>
        </w:rPr>
        <w:t xml:space="preserve">考古调查、勘探工作必须按照国家文物局颁布的《田野考古工作规程》《田野考古勘探工作规程》进行，所有的勘探成果需科学规范、精确记录。</w:t>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Hans"/>
        </w:rPr>
        <w:t xml:space="preserve">成交供应商</w:t>
      </w:r>
      <w:r>
        <w:rPr>
          <w:rFonts w:hint="eastAsia" w:ascii="宋体" w:hAnsi="宋体" w:eastAsia="宋体" w:cs="宋体"/>
          <w:b w:val="0"/>
          <w:bCs w:val="0"/>
          <w:color w:val="auto"/>
          <w:szCs w:val="21"/>
          <w:highlight w:val="none"/>
          <w:lang w:val="en-US" w:eastAsia="zh-CN"/>
        </w:rPr>
        <w:t xml:space="preserve">所有作业人员及管理人员在不违反安全操作规范的前提下须服从并配合</w:t>
      </w:r>
      <w:r>
        <w:rPr>
          <w:rFonts w:hint="eastAsia" w:ascii="宋体" w:hAnsi="宋体" w:eastAsia="宋体" w:cs="宋体"/>
          <w:b w:val="0"/>
          <w:bCs w:val="0"/>
          <w:color w:val="auto"/>
          <w:szCs w:val="21"/>
          <w:highlight w:val="none"/>
          <w:lang w:val="en-US" w:eastAsia="zh-Hans"/>
        </w:rPr>
        <w:t xml:space="preserve">采购人</w:t>
      </w:r>
      <w:r>
        <w:rPr>
          <w:rFonts w:hint="eastAsia" w:ascii="宋体" w:hAnsi="宋体" w:eastAsia="宋体" w:cs="宋体"/>
          <w:b w:val="0"/>
          <w:bCs w:val="0"/>
          <w:color w:val="auto"/>
          <w:szCs w:val="21"/>
          <w:highlight w:val="none"/>
          <w:lang w:val="en-US" w:eastAsia="zh-CN"/>
        </w:rPr>
        <w:t xml:space="preserve">安排，所有勘探工作应在</w:t>
      </w:r>
      <w:r>
        <w:rPr>
          <w:rFonts w:hint="eastAsia" w:ascii="宋体" w:hAnsi="宋体" w:eastAsia="宋体" w:cs="宋体"/>
          <w:b w:val="0"/>
          <w:bCs w:val="0"/>
          <w:color w:val="auto"/>
          <w:szCs w:val="21"/>
          <w:highlight w:val="none"/>
          <w:lang w:val="en-US" w:eastAsia="zh-Hans"/>
        </w:rPr>
        <w:t xml:space="preserve">采购</w:t>
      </w:r>
      <w:r>
        <w:rPr>
          <w:rFonts w:hint="eastAsia" w:ascii="宋体" w:hAnsi="宋体" w:eastAsia="宋体" w:cs="宋体"/>
          <w:b w:val="0"/>
          <w:bCs w:val="0"/>
          <w:color w:val="auto"/>
          <w:szCs w:val="21"/>
          <w:highlight w:val="none"/>
          <w:lang w:val="en-US" w:eastAsia="zh-CN"/>
        </w:rPr>
        <w:t xml:space="preserve">人的统一指导安排下进行，如不服从或不及时响应</w:t>
      </w:r>
      <w:r>
        <w:rPr>
          <w:rFonts w:hint="eastAsia" w:ascii="宋体" w:hAnsi="宋体" w:eastAsia="宋体" w:cs="宋体"/>
          <w:b w:val="0"/>
          <w:bCs w:val="0"/>
          <w:color w:val="auto"/>
          <w:szCs w:val="21"/>
          <w:highlight w:val="none"/>
          <w:lang w:val="en-US" w:eastAsia="zh-Hans"/>
        </w:rPr>
        <w:t xml:space="preserve">采购</w:t>
      </w:r>
      <w:r>
        <w:rPr>
          <w:rFonts w:hint="eastAsia" w:ascii="宋体" w:hAnsi="宋体" w:eastAsia="宋体" w:cs="宋体"/>
          <w:b w:val="0"/>
          <w:bCs w:val="0"/>
          <w:color w:val="auto"/>
          <w:szCs w:val="21"/>
          <w:highlight w:val="none"/>
          <w:lang w:val="en-US" w:eastAsia="zh-CN"/>
        </w:rPr>
        <w:t xml:space="preserve">人要求，造成的一切损失由</w:t>
      </w:r>
      <w:r>
        <w:rPr>
          <w:rFonts w:hint="eastAsia" w:ascii="宋体" w:hAnsi="宋体" w:eastAsia="宋体" w:cs="宋体"/>
          <w:b w:val="0"/>
          <w:bCs w:val="0"/>
          <w:color w:val="auto"/>
          <w:szCs w:val="21"/>
          <w:highlight w:val="none"/>
          <w:lang w:val="en-US" w:eastAsia="zh-Hans"/>
        </w:rPr>
        <w:t xml:space="preserve">成交供应商</w:t>
      </w:r>
      <w:r>
        <w:rPr>
          <w:rFonts w:hint="eastAsia" w:ascii="宋体" w:hAnsi="宋体" w:eastAsia="宋体" w:cs="宋体"/>
          <w:b w:val="0"/>
          <w:bCs w:val="0"/>
          <w:color w:val="auto"/>
          <w:szCs w:val="21"/>
          <w:highlight w:val="none"/>
          <w:lang w:val="en-US" w:eastAsia="zh-CN"/>
        </w:rPr>
        <w:t xml:space="preserve">承担。</w:t>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CN"/>
        </w:rPr>
        <w:t xml:space="preserve">现场勘探所需工具及设备由</w:t>
      </w:r>
      <w:r>
        <w:rPr>
          <w:rFonts w:hint="eastAsia" w:ascii="宋体" w:hAnsi="宋体" w:eastAsia="宋体" w:cs="宋体"/>
          <w:b w:val="0"/>
          <w:bCs w:val="0"/>
          <w:color w:val="auto"/>
          <w:szCs w:val="21"/>
          <w:highlight w:val="none"/>
          <w:lang w:val="en-US" w:eastAsia="zh-Hans"/>
        </w:rPr>
        <w:t xml:space="preserve">成交供应商</w:t>
      </w:r>
      <w:r>
        <w:rPr>
          <w:rFonts w:hint="eastAsia" w:ascii="宋体" w:hAnsi="宋体" w:eastAsia="宋体" w:cs="宋体"/>
          <w:b w:val="0"/>
          <w:bCs w:val="0"/>
          <w:color w:val="auto"/>
          <w:szCs w:val="21"/>
          <w:highlight w:val="none"/>
          <w:lang w:val="en-US" w:eastAsia="zh-CN"/>
        </w:rPr>
        <w:t xml:space="preserve">自行配备，</w:t>
      </w:r>
      <w:r>
        <w:rPr>
          <w:rFonts w:hint="eastAsia" w:ascii="宋体" w:hAnsi="宋体" w:eastAsia="宋体" w:cs="宋体"/>
          <w:b w:val="0"/>
          <w:bCs w:val="0"/>
          <w:color w:val="auto"/>
          <w:szCs w:val="21"/>
          <w:highlight w:val="none"/>
          <w:lang w:val="en-US" w:eastAsia="zh-Hans"/>
        </w:rPr>
        <w:t xml:space="preserve">采购人</w:t>
      </w:r>
      <w:r>
        <w:rPr>
          <w:rFonts w:hint="eastAsia" w:ascii="宋体" w:hAnsi="宋体" w:eastAsia="宋体" w:cs="宋体"/>
          <w:b w:val="0"/>
          <w:bCs w:val="0"/>
          <w:color w:val="auto"/>
          <w:szCs w:val="21"/>
          <w:highlight w:val="none"/>
          <w:lang w:val="en-US" w:eastAsia="zh-CN"/>
        </w:rPr>
        <w:t xml:space="preserve">不提供。</w:t>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CN"/>
        </w:rPr>
        <w:t xml:space="preserve">勘探工作发现的遗迹必须用RTK进行测量地理坐标点，并进行精确标注。</w:t>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5</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CN"/>
        </w:rPr>
        <w:t xml:space="preserve">单个项目的勘探工作结束后必须提供勘探资料纸质本和电子版各一份，包括项目地块内勘探平剖面图、勘探记录、勘探现场照片及勘探遗迹分布图等相关资料。</w:t>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6</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CN"/>
        </w:rPr>
        <w:t xml:space="preserve">单个项目的勘探工作结束后，工作成果提供《考古勘探工作报告》A4纸双面胶装印制文本10份及电子光盘。</w:t>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7</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Hans"/>
        </w:rPr>
        <w:t xml:space="preserve">成交供应商</w:t>
      </w:r>
      <w:r>
        <w:rPr>
          <w:rFonts w:hint="eastAsia" w:ascii="宋体" w:hAnsi="宋体" w:eastAsia="宋体" w:cs="宋体"/>
          <w:b w:val="0"/>
          <w:bCs w:val="0"/>
          <w:color w:val="auto"/>
          <w:szCs w:val="21"/>
          <w:highlight w:val="none"/>
          <w:lang w:val="en-US" w:eastAsia="zh-CN"/>
        </w:rPr>
        <w:t xml:space="preserve">应遵守</w:t>
      </w:r>
      <w:r>
        <w:rPr>
          <w:rFonts w:hint="eastAsia" w:ascii="宋体" w:hAnsi="宋体" w:eastAsia="宋体" w:cs="宋体"/>
          <w:b w:val="0"/>
          <w:bCs w:val="0"/>
          <w:color w:val="auto"/>
          <w:szCs w:val="21"/>
          <w:highlight w:val="none"/>
          <w:lang w:val="en-US" w:eastAsia="zh-Hans"/>
        </w:rPr>
        <w:t xml:space="preserve">采购</w:t>
      </w:r>
      <w:r>
        <w:rPr>
          <w:rFonts w:hint="eastAsia" w:ascii="宋体" w:hAnsi="宋体" w:eastAsia="宋体" w:cs="宋体"/>
          <w:b w:val="0"/>
          <w:bCs w:val="0"/>
          <w:color w:val="auto"/>
          <w:szCs w:val="21"/>
          <w:highlight w:val="none"/>
          <w:lang w:val="en-US" w:eastAsia="zh-CN"/>
        </w:rPr>
        <w:t xml:space="preserve">人的保密规定，不得擅自向第三方报料，介绍工地情况，不得私自保管和泄露考古资料，所有的工作成果及报告须严格保密。</w:t>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8</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Hans"/>
        </w:rPr>
        <w:t xml:space="preserve">成交供应商</w:t>
      </w:r>
      <w:r>
        <w:rPr>
          <w:rFonts w:hint="eastAsia" w:ascii="宋体" w:hAnsi="宋体" w:eastAsia="宋体" w:cs="宋体"/>
          <w:b w:val="0"/>
          <w:bCs w:val="0"/>
          <w:color w:val="auto"/>
          <w:szCs w:val="21"/>
          <w:highlight w:val="none"/>
          <w:lang w:val="en-US" w:eastAsia="zh-CN"/>
        </w:rPr>
        <w:t xml:space="preserve">服务人员应熟悉《中华人民共和国文物保护法》的有关规定，不得私留截留、保管、倒卖工地上出土的古代文物和标本，一经发现，</w:t>
      </w:r>
      <w:r>
        <w:rPr>
          <w:rFonts w:hint="eastAsia" w:ascii="宋体" w:hAnsi="宋体" w:eastAsia="宋体" w:cs="宋体"/>
          <w:b w:val="0"/>
          <w:bCs w:val="0"/>
          <w:color w:val="auto"/>
          <w:szCs w:val="21"/>
          <w:highlight w:val="none"/>
          <w:lang w:val="en-US" w:eastAsia="zh-Hans"/>
        </w:rPr>
        <w:t xml:space="preserve">采购</w:t>
      </w:r>
      <w:r>
        <w:rPr>
          <w:rFonts w:hint="eastAsia" w:ascii="宋体" w:hAnsi="宋体" w:eastAsia="宋体" w:cs="宋体"/>
          <w:b w:val="0"/>
          <w:bCs w:val="0"/>
          <w:color w:val="auto"/>
          <w:szCs w:val="21"/>
          <w:highlight w:val="none"/>
          <w:lang w:val="en-US" w:eastAsia="zh-CN"/>
        </w:rPr>
        <w:t xml:space="preserve">人有权终止合同，并依法追究当事人及连带</w:t>
      </w:r>
      <w:r>
        <w:rPr>
          <w:rFonts w:hint="eastAsia" w:ascii="宋体" w:hAnsi="宋体" w:eastAsia="宋体" w:cs="宋体"/>
          <w:b w:val="0"/>
          <w:bCs w:val="0"/>
          <w:color w:val="auto"/>
          <w:szCs w:val="21"/>
          <w:highlight w:val="none"/>
          <w:lang w:val="en-US" w:eastAsia="zh-Hans"/>
        </w:rPr>
        <w:t xml:space="preserve">成交供应商</w:t>
      </w:r>
      <w:r>
        <w:rPr>
          <w:rFonts w:hint="eastAsia" w:ascii="宋体" w:hAnsi="宋体" w:eastAsia="宋体" w:cs="宋体"/>
          <w:b w:val="0"/>
          <w:bCs w:val="0"/>
          <w:color w:val="auto"/>
          <w:szCs w:val="21"/>
          <w:highlight w:val="none"/>
          <w:lang w:val="en-US" w:eastAsia="zh-CN"/>
        </w:rPr>
        <w:t xml:space="preserve">法律责任。</w:t>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9</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CN"/>
        </w:rPr>
        <w:t xml:space="preserve">所有人员均需实名且有社保或雇主责任险。</w:t>
      </w:r>
      <w:r/>
    </w:p>
    <w:p>
      <w:pPr>
        <w:ind w:firstLine="422"/>
        <w:jc w:val="left"/>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报价要求</w:t>
      </w:r>
      <w:r/>
    </w:p>
    <w:p>
      <w:pPr>
        <w:ind w:firstLine="422"/>
        <w:jc w:val="left"/>
        <w:spacing w:line="360" w:lineRule="auto"/>
        <w:rPr>
          <w:rFonts w:hint="eastAsia" w:ascii="宋体" w:hAnsi="宋体" w:eastAsia="宋体" w:cs="宋体"/>
          <w:b w:val="0"/>
          <w:bCs w:val="0"/>
          <w:color w:val="auto"/>
          <w:szCs w:val="21"/>
          <w:highlight w:val="none"/>
          <w:lang w:val="en-US"/>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Hans"/>
        </w:rPr>
        <w:t xml:space="preserve">供应商</w:t>
      </w:r>
      <w:r>
        <w:rPr>
          <w:rFonts w:hint="eastAsia" w:ascii="宋体" w:hAnsi="宋体" w:eastAsia="宋体" w:cs="宋体"/>
          <w:b w:val="0"/>
          <w:bCs w:val="0"/>
          <w:color w:val="auto"/>
          <w:szCs w:val="21"/>
          <w:highlight w:val="none"/>
        </w:rPr>
        <w:t xml:space="preserve">应充分考虑所有可能影响到报价的价格及政策等风险因素，一旦</w:t>
      </w:r>
      <w:r>
        <w:rPr>
          <w:rFonts w:hint="eastAsia" w:ascii="宋体" w:hAnsi="宋体" w:eastAsia="宋体" w:cs="宋体"/>
          <w:b w:val="0"/>
          <w:bCs w:val="0"/>
          <w:color w:val="auto"/>
          <w:szCs w:val="21"/>
          <w:highlight w:val="none"/>
          <w:lang w:val="en-US" w:eastAsia="zh-Hans"/>
        </w:rPr>
        <w:t xml:space="preserve">成交</w:t>
      </w: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szCs w:val="21"/>
          <w:highlight w:val="none"/>
          <w:lang w:val="en-US" w:eastAsia="zh-Hans"/>
        </w:rPr>
        <w:t xml:space="preserve">成交</w:t>
      </w:r>
      <w:r>
        <w:rPr>
          <w:rFonts w:hint="eastAsia" w:ascii="宋体" w:hAnsi="宋体" w:eastAsia="宋体" w:cs="宋体"/>
          <w:b w:val="0"/>
          <w:bCs w:val="0"/>
          <w:color w:val="auto"/>
          <w:szCs w:val="21"/>
          <w:highlight w:val="none"/>
          <w:lang w:val="en-US" w:eastAsia="zh-CN"/>
        </w:rPr>
        <w:t xml:space="preserve">单价将</w:t>
      </w:r>
      <w:r>
        <w:rPr>
          <w:rFonts w:hint="eastAsia" w:ascii="宋体" w:hAnsi="宋体" w:eastAsia="宋体" w:cs="宋体"/>
          <w:b w:val="0"/>
          <w:bCs w:val="0"/>
          <w:color w:val="auto"/>
          <w:szCs w:val="21"/>
          <w:highlight w:val="none"/>
        </w:rPr>
        <w:t xml:space="preserve">包定，一律不予调整。</w:t>
      </w:r>
      <w:r/>
    </w:p>
    <w:p>
      <w:pPr>
        <w:ind w:firstLine="422"/>
        <w:jc w:val="left"/>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各</w:t>
      </w:r>
      <w:r>
        <w:rPr>
          <w:rFonts w:hint="eastAsia" w:ascii="宋体" w:hAnsi="宋体" w:eastAsia="宋体" w:cs="宋体"/>
          <w:b w:val="0"/>
          <w:bCs w:val="0"/>
          <w:color w:val="auto"/>
          <w:szCs w:val="21"/>
          <w:highlight w:val="none"/>
          <w:lang w:val="en-US" w:eastAsia="zh-Hans"/>
        </w:rPr>
        <w:t xml:space="preserve">供应商</w:t>
      </w:r>
      <w:r>
        <w:rPr>
          <w:rFonts w:hint="eastAsia" w:ascii="宋体" w:hAnsi="宋体" w:eastAsia="宋体" w:cs="宋体"/>
          <w:b w:val="0"/>
          <w:bCs w:val="0"/>
          <w:color w:val="auto"/>
          <w:szCs w:val="21"/>
          <w:highlight w:val="none"/>
        </w:rPr>
        <w:t xml:space="preserve">应提供服务运行成本和费用测算以及服务成本、测算依据说明。报价应包含人工费、</w:t>
      </w:r>
      <w:r>
        <w:rPr>
          <w:rFonts w:hint="eastAsia" w:ascii="宋体" w:hAnsi="宋体" w:eastAsia="宋体" w:cs="宋体"/>
          <w:b w:val="0"/>
          <w:bCs w:val="0"/>
          <w:color w:val="auto"/>
          <w:szCs w:val="21"/>
          <w:highlight w:val="none"/>
          <w:lang w:val="en-US" w:eastAsia="zh-CN"/>
        </w:rPr>
        <w:t xml:space="preserve">设备</w:t>
      </w:r>
      <w:r>
        <w:rPr>
          <w:rFonts w:hint="eastAsia" w:ascii="宋体" w:hAnsi="宋体" w:eastAsia="宋体" w:cs="宋体"/>
          <w:b w:val="0"/>
          <w:bCs w:val="0"/>
          <w:color w:val="auto"/>
          <w:szCs w:val="21"/>
          <w:highlight w:val="none"/>
        </w:rPr>
        <w:t xml:space="preserve">费、材料</w:t>
      </w:r>
      <w:r>
        <w:rPr>
          <w:rFonts w:hint="eastAsia" w:ascii="宋体" w:hAnsi="宋体" w:eastAsia="宋体" w:cs="宋体"/>
          <w:b w:val="0"/>
          <w:bCs w:val="0"/>
          <w:color w:val="auto"/>
          <w:szCs w:val="21"/>
          <w:highlight w:val="none"/>
          <w:lang w:val="en-US" w:eastAsia="zh-CN"/>
        </w:rPr>
        <w:t xml:space="preserve">费</w:t>
      </w: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szCs w:val="21"/>
          <w:highlight w:val="none"/>
          <w:lang w:val="en-US" w:eastAsia="zh-CN"/>
        </w:rPr>
        <w:t xml:space="preserve">食宿费、资料整理费、</w:t>
      </w:r>
      <w:r>
        <w:rPr>
          <w:rFonts w:hint="eastAsia" w:ascii="宋体" w:hAnsi="宋体" w:eastAsia="宋体" w:cs="宋体"/>
          <w:b w:val="0"/>
          <w:bCs w:val="0"/>
          <w:color w:val="auto"/>
          <w:szCs w:val="21"/>
          <w:highlight w:val="none"/>
        </w:rPr>
        <w:t xml:space="preserve">利润、税金</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保险</w:t>
      </w:r>
      <w:r>
        <w:rPr>
          <w:rFonts w:hint="eastAsia" w:ascii="宋体" w:hAnsi="宋体" w:eastAsia="宋体" w:cs="宋体"/>
          <w:b w:val="0"/>
          <w:bCs w:val="0"/>
          <w:color w:val="auto"/>
          <w:szCs w:val="21"/>
          <w:highlight w:val="none"/>
        </w:rPr>
        <w:t xml:space="preserve">等所有费用，以及为完成</w:t>
      </w:r>
      <w:r>
        <w:rPr>
          <w:rFonts w:hint="eastAsia" w:ascii="宋体" w:hAnsi="宋体" w:eastAsia="宋体" w:cs="宋体"/>
          <w:b w:val="0"/>
          <w:bCs w:val="0"/>
          <w:color w:val="auto"/>
          <w:szCs w:val="21"/>
          <w:highlight w:val="none"/>
          <w:lang w:val="en-US"/>
        </w:rPr>
        <w:t xml:space="preserve">磋商</w:t>
      </w:r>
      <w:r>
        <w:rPr>
          <w:rFonts w:hint="eastAsia" w:ascii="宋体" w:hAnsi="宋体" w:eastAsia="宋体" w:cs="宋体"/>
          <w:b w:val="0"/>
          <w:bCs w:val="0"/>
          <w:color w:val="auto"/>
          <w:szCs w:val="21"/>
          <w:highlight w:val="none"/>
        </w:rPr>
        <w:t xml:space="preserve">文件规定的服务工作所涉及到的一切相关费用。</w:t>
      </w:r>
      <w:r/>
    </w:p>
    <w:p>
      <w:pPr>
        <w:ind w:firstLine="422"/>
        <w:jc w:val="left"/>
        <w:spacing w:line="360"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Hans"/>
        </w:rPr>
        <w:t xml:space="preserve">供应商</w:t>
      </w:r>
      <w:r>
        <w:rPr>
          <w:rFonts w:hint="eastAsia" w:ascii="宋体" w:hAnsi="宋体" w:eastAsia="宋体" w:cs="宋体"/>
          <w:b w:val="0"/>
          <w:bCs w:val="0"/>
          <w:color w:val="auto"/>
          <w:szCs w:val="21"/>
          <w:highlight w:val="none"/>
        </w:rPr>
        <w:t xml:space="preserve">的任何错漏、优惠、竞争性报价不得作为减轻责任、减少服务、增加收费、降低质量的理由</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同时</w:t>
      </w:r>
      <w:r>
        <w:rPr>
          <w:rFonts w:hint="eastAsia" w:ascii="宋体" w:hAnsi="宋体" w:eastAsia="宋体" w:cs="宋体"/>
          <w:b w:val="0"/>
          <w:bCs w:val="0"/>
          <w:color w:val="auto"/>
          <w:szCs w:val="21"/>
          <w:highlight w:val="none"/>
          <w:lang w:val="en-US" w:eastAsia="zh-Hans"/>
        </w:rPr>
        <w:t xml:space="preserve">采购</w:t>
      </w:r>
      <w:r>
        <w:rPr>
          <w:rFonts w:hint="eastAsia" w:ascii="宋体" w:hAnsi="宋体" w:eastAsia="宋体" w:cs="宋体"/>
          <w:b w:val="0"/>
          <w:bCs w:val="0"/>
          <w:color w:val="auto"/>
          <w:szCs w:val="21"/>
          <w:highlight w:val="none"/>
          <w:lang w:val="en-US" w:eastAsia="zh-CN"/>
        </w:rPr>
        <w:t xml:space="preserve">人不再支付任何其他费用，仅根据实际调查勘探面积及</w:t>
      </w:r>
      <w:r>
        <w:rPr>
          <w:rFonts w:hint="eastAsia" w:ascii="宋体" w:hAnsi="宋体" w:eastAsia="宋体" w:cs="宋体"/>
          <w:b w:val="0"/>
          <w:bCs w:val="0"/>
          <w:color w:val="auto"/>
          <w:szCs w:val="21"/>
          <w:highlight w:val="none"/>
          <w:lang w:val="en-US" w:eastAsia="zh-Hans"/>
        </w:rPr>
        <w:t xml:space="preserve">成交</w:t>
      </w:r>
      <w:r>
        <w:rPr>
          <w:rFonts w:hint="eastAsia" w:ascii="宋体" w:hAnsi="宋体" w:eastAsia="宋体" w:cs="宋体"/>
          <w:b w:val="0"/>
          <w:bCs w:val="0"/>
          <w:color w:val="auto"/>
          <w:szCs w:val="21"/>
          <w:highlight w:val="none"/>
          <w:lang w:val="en-US" w:eastAsia="zh-CN"/>
        </w:rPr>
        <w:t xml:space="preserve">单价进行结算。</w:t>
      </w:r>
      <w:r/>
    </w:p>
    <w:p>
      <w:pPr>
        <w:ind w:firstLine="422"/>
        <w:jc w:val="left"/>
        <w:spacing w:line="360" w:lineRule="auto"/>
        <w:rPr>
          <w:rFonts w:hint="default" w:ascii="宋体" w:hAnsi="宋体" w:eastAsia="宋体" w:cs="宋体"/>
          <w:b/>
          <w:bCs/>
          <w:color w:val="auto"/>
          <w:szCs w:val="21"/>
          <w:highlight w:val="none"/>
          <w:lang w:val="en-US"/>
        </w:rPr>
      </w:pPr>
      <w:r>
        <w:rPr>
          <w:rFonts w:hint="eastAsia" w:ascii="宋体" w:hAnsi="宋体" w:eastAsia="宋体" w:cs="宋体"/>
          <w:b/>
          <w:bCs/>
          <w:color w:val="auto"/>
          <w:szCs w:val="21"/>
          <w:highlight w:val="none"/>
          <w:lang w:val="en-US" w:eastAsia="zh-CN"/>
        </w:rPr>
        <w:t xml:space="preserve">八、</w:t>
      </w:r>
      <w:r>
        <w:rPr>
          <w:rFonts w:hint="eastAsia" w:ascii="宋体" w:hAnsi="宋体" w:cs="宋体"/>
          <w:b/>
          <w:bCs/>
          <w:color w:val="auto"/>
          <w:szCs w:val="21"/>
          <w:highlight w:val="none"/>
          <w:lang w:val="en-US" w:eastAsia="zh-CN"/>
        </w:rPr>
        <w:t xml:space="preserve">其他</w:t>
      </w:r>
      <w:r/>
    </w:p>
    <w:p>
      <w:pPr>
        <w:ind w:firstLine="422"/>
        <w:jc w:val="left"/>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本章所有要求均为实质性要求，不允许负偏离，否则作为无效响应文件。</w:t>
      </w:r>
      <w:r/>
    </w:p>
    <w:p>
      <w:pPr>
        <w:ind w:firstLine="422"/>
        <w:jc w:val="left"/>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所有实质性要求在竞争性磋商中经</w:t>
      </w:r>
      <w:r>
        <w:rPr>
          <w:rFonts w:hint="eastAsia" w:ascii="宋体" w:hAnsi="宋体" w:eastAsia="宋体" w:cs="宋体"/>
          <w:b w:val="0"/>
          <w:bCs w:val="0"/>
          <w:color w:val="auto"/>
          <w:szCs w:val="21"/>
          <w:highlight w:val="none"/>
          <w:lang w:val="en-US" w:eastAsia="zh-Hans"/>
        </w:rPr>
        <w:t xml:space="preserve">采购</w:t>
      </w:r>
      <w:r>
        <w:rPr>
          <w:rFonts w:hint="eastAsia" w:ascii="宋体" w:hAnsi="宋体" w:eastAsia="宋体" w:cs="宋体"/>
          <w:b w:val="0"/>
          <w:bCs w:val="0"/>
          <w:color w:val="auto"/>
          <w:szCs w:val="21"/>
          <w:highlight w:val="none"/>
        </w:rPr>
        <w:t xml:space="preserve">人代表或磋商小组确认允许进行实质性变动。</w:t>
      </w:r>
      <w:r/>
    </w:p>
    <w:p>
      <w:pPr>
        <w:ind w:firstLine="422"/>
        <w:jc w:val="left"/>
        <w:spacing w:line="360" w:lineRule="auto"/>
        <w:rPr>
          <w:rFonts w:hint="eastAsia" w:ascii="仿宋" w:hAnsi="仿宋" w:eastAsia="仿宋" w:cs="仿宋"/>
          <w:color w:val="auto"/>
          <w:sz w:val="32"/>
          <w:szCs w:val="32"/>
          <w:highlight w:val="none"/>
          <w:lang w:val="en-US" w:eastAsia="zh-CN" w:bidi="ar-SA"/>
        </w:rPr>
      </w:pP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本章为“</w:t>
      </w:r>
      <w:r>
        <w:rPr>
          <w:rFonts w:hint="eastAsia" w:ascii="宋体" w:hAnsi="宋体" w:cs="宋体"/>
          <w:b w:val="0"/>
          <w:bCs w:val="0"/>
          <w:color w:val="auto"/>
          <w:szCs w:val="21"/>
          <w:highlight w:val="none"/>
          <w:lang w:eastAsia="zh-CN"/>
        </w:rPr>
        <w:t xml:space="preserve">盱眙经济开发区部分地块考古调查与勘探服务采购项目</w:t>
      </w:r>
      <w:r>
        <w:rPr>
          <w:rFonts w:hint="eastAsia" w:ascii="宋体" w:hAnsi="宋体" w:eastAsia="宋体" w:cs="宋体"/>
          <w:b w:val="0"/>
          <w:bCs w:val="0"/>
          <w:color w:val="auto"/>
          <w:szCs w:val="21"/>
          <w:highlight w:val="none"/>
        </w:rPr>
        <w:t xml:space="preserve">”项目合同不可分割的一部分，</w:t>
      </w:r>
      <w:r>
        <w:rPr>
          <w:rFonts w:hint="eastAsia" w:ascii="宋体" w:hAnsi="宋体" w:eastAsia="宋体" w:cs="宋体"/>
          <w:b w:val="0"/>
          <w:bCs w:val="0"/>
          <w:color w:val="auto"/>
          <w:szCs w:val="21"/>
          <w:highlight w:val="none"/>
          <w:lang w:val="en-US" w:eastAsia="zh-Hans"/>
        </w:rPr>
        <w:t xml:space="preserve">成交供应商</w:t>
      </w:r>
      <w:r>
        <w:rPr>
          <w:rFonts w:hint="eastAsia" w:ascii="宋体" w:hAnsi="宋体" w:eastAsia="宋体" w:cs="宋体"/>
          <w:b w:val="0"/>
          <w:bCs w:val="0"/>
          <w:color w:val="auto"/>
          <w:szCs w:val="21"/>
          <w:highlight w:val="none"/>
        </w:rPr>
        <w:t xml:space="preserve">在项目实施过程中应严格按照磋商文件中各项要求、项目合同中各项条款、</w:t>
      </w:r>
      <w:r>
        <w:rPr>
          <w:rFonts w:hint="eastAsia" w:ascii="宋体" w:hAnsi="宋体" w:eastAsia="宋体" w:cs="宋体"/>
          <w:b w:val="0"/>
          <w:bCs w:val="0"/>
          <w:color w:val="auto"/>
          <w:szCs w:val="21"/>
          <w:highlight w:val="none"/>
          <w:lang w:val="en-US" w:eastAsia="zh-Hans"/>
        </w:rPr>
        <w:t xml:space="preserve">采购</w:t>
      </w:r>
      <w:r>
        <w:rPr>
          <w:rFonts w:hint="eastAsia" w:ascii="宋体" w:hAnsi="宋体" w:eastAsia="宋体" w:cs="宋体"/>
          <w:b w:val="0"/>
          <w:bCs w:val="0"/>
          <w:color w:val="auto"/>
          <w:szCs w:val="21"/>
          <w:highlight w:val="none"/>
        </w:rPr>
        <w:t xml:space="preserve">人要求以及响应文件中确定的事项和承诺履行本项目。</w:t>
      </w:r>
      <w:r>
        <w:rPr>
          <w:rFonts w:hint="eastAsia" w:ascii="仿宋" w:hAnsi="仿宋" w:eastAsia="仿宋" w:cs="仿宋"/>
          <w:color w:val="auto"/>
          <w:sz w:val="32"/>
          <w:szCs w:val="32"/>
          <w:highlight w:val="none"/>
          <w:lang w:val="en-US" w:eastAsia="zh-CN" w:bidi="ar-SA"/>
        </w:rPr>
        <w:t xml:space="preserve">  </w:t>
      </w:r>
      <w:r/>
    </w:p>
    <w:p>
      <w:pPr>
        <w:ind w:firstLine="422"/>
        <w:jc w:val="left"/>
        <w:spacing w:line="360" w:lineRule="auto"/>
        <w:rPr>
          <w:rFonts w:hint="default" w:ascii="宋体" w:hAnsi="宋体" w:eastAsia="宋体"/>
          <w:color w:val="auto"/>
          <w:sz w:val="20"/>
          <w:szCs w:val="24"/>
          <w:highlight w:val="none"/>
          <w:lang w:val="en-US" w:eastAsia="zh-CN"/>
        </w:rPr>
      </w:pPr>
      <w:r>
        <w:rPr>
          <w:rFonts w:hint="eastAsia" w:ascii="宋体" w:hAnsi="宋体" w:eastAsia="宋体" w:cs="宋体"/>
          <w:b/>
          <w:bCs/>
          <w:color w:val="auto"/>
          <w:szCs w:val="21"/>
          <w:highlight w:val="none"/>
          <w:lang w:val="en-US" w:eastAsia="zh-CN"/>
        </w:rPr>
        <w:t xml:space="preserve">4、本项目不专门面向中小微企业，对小型和微型企业的价格给予10%的扣除，用扣除后的价格参与评审。监狱企业、残疾人福利性单位视同小微企业，给予价格扣除 </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val="0"/>
          <w:bCs w:val="0"/>
          <w:color w:val="auto"/>
          <w:szCs w:val="21"/>
          <w:highlight w:val="none"/>
          <w:lang w:val="en-US" w:eastAsia="zh-CN"/>
        </w:rPr>
        <w:t xml:space="preserve"> </w:t>
      </w:r>
      <w:r>
        <w:rPr>
          <w:rFonts w:hint="eastAsia" w:ascii="仿宋" w:hAnsi="仿宋" w:eastAsia="仿宋" w:cs="仿宋"/>
          <w:color w:val="auto"/>
          <w:sz w:val="32"/>
          <w:szCs w:val="32"/>
          <w:highlight w:val="none"/>
          <w:lang w:val="en-US" w:eastAsia="zh-CN" w:bidi="ar-SA"/>
        </w:rPr>
        <w:t xml:space="preserve">  </w:t>
      </w:r>
      <w:r/>
    </w:p>
    <w:p>
      <w:pPr>
        <w:jc w:val="left"/>
        <w:pageBreakBefore w:val="0"/>
        <w:spacing w:line="38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shd w:val="nil"/>
        <w:rPr>
          <w:rFonts w:ascii="宋体" w:hAnsi="宋体"/>
          <w:b/>
          <w:bCs/>
          <w:color w:val="auto"/>
          <w:sz w:val="30"/>
          <w:szCs w:val="30"/>
          <w:highlight w:val="none"/>
        </w:rPr>
      </w:pPr>
      <w:r>
        <w:rPr>
          <w:rFonts w:hint="eastAsia" w:ascii="宋体" w:hAnsi="宋体" w:eastAsia="宋体" w:cs="宋体"/>
          <w:b/>
          <w:bCs w:val="0"/>
          <w:color w:val="auto"/>
          <w:sz w:val="30"/>
          <w:szCs w:val="30"/>
          <w:highlight w:val="none"/>
        </w:rPr>
        <w:br w:type="page" w:clear="all"/>
      </w:r>
      <w:r>
        <w:rPr>
          <w:rFonts w:hint="eastAsia" w:ascii="宋体" w:hAnsi="宋体" w:eastAsia="宋体" w:cs="宋体"/>
          <w:b/>
          <w:bCs w:val="0"/>
          <w:color w:val="auto"/>
          <w:sz w:val="30"/>
          <w:szCs w:val="30"/>
          <w:highlight w:val="none"/>
        </w:rP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cs="宋体"/>
          <w:b/>
          <w:bCs w:val="0"/>
          <w:color w:val="auto"/>
          <w:sz w:val="30"/>
          <w:szCs w:val="30"/>
          <w:highlight w:val="none"/>
          <w:lang w:val="en-US" w:eastAsia="zh-CN"/>
        </w:rPr>
        <w:t xml:space="preserve">第五章</w:t>
      </w:r>
      <w:r>
        <w:rPr>
          <w:rFonts w:hint="eastAsia" w:ascii="宋体" w:hAnsi="宋体" w:eastAsia="宋体" w:cs="宋体"/>
          <w:b/>
          <w:bCs w:val="0"/>
          <w:color w:val="auto"/>
          <w:sz w:val="30"/>
          <w:szCs w:val="30"/>
          <w:highlight w:val="none"/>
        </w:rPr>
        <w:t xml:space="preserve"> 合同格式及条款</w:t>
      </w:r>
      <w:r/>
    </w:p>
    <w:p>
      <w:pPr>
        <w:ind w:firstLine="720"/>
        <w:pageBreakBefore w:val="0"/>
        <w:spacing w:line="380" w:lineRule="exact"/>
        <w:rPr>
          <w:rFonts w:hint="eastAsia" w:ascii="仿宋" w:hAnsi="仿宋" w:eastAsia="仿宋" w:cs="仿宋"/>
          <w:color w:val="auto"/>
          <w:sz w:val="24"/>
          <w:szCs w:val="24"/>
          <w:highlight w:val="none"/>
          <w:lang w:val="en-US" w:eastAsia="zh-CN"/>
        </w:rPr>
      </w:pPr>
      <w:r/>
      <w:bookmarkStart w:id="32" w:name="_Toc498006745"/>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bookmarkEnd w:id="32"/>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fill="ffffff"/>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政</w:t>
      </w:r>
      <w:r>
        <w:rPr>
          <w:rFonts w:hint="eastAsia" w:ascii="宋体" w:hAnsi="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府</w:t>
      </w:r>
      <w:r>
        <w:rPr>
          <w:rFonts w:hint="eastAsia" w:ascii="宋体" w:hAnsi="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采</w:t>
      </w:r>
      <w:r>
        <w:rPr>
          <w:rFonts w:hint="eastAsia" w:ascii="宋体" w:hAnsi="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购</w:t>
      </w:r>
      <w:r>
        <w:rPr>
          <w:rFonts w:hint="eastAsia" w:ascii="宋体" w:hAnsi="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合</w:t>
      </w:r>
      <w:r>
        <w:rPr>
          <w:rFonts w:hint="eastAsia" w:ascii="宋体" w:hAnsi="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同</w:t>
      </w:r>
      <w:r/>
    </w:p>
    <w:p>
      <w:pPr>
        <w:ind w:firstLine="315"/>
        <w:spacing w:line="360" w:lineRule="auto"/>
        <w:shd w:val="clear" w:color="auto" w:fill="ffffff"/>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315"/>
        <w:spacing w:line="360" w:lineRule="auto"/>
        <w:shd w:val="clear" w:color="auto" w:fill="ffffff"/>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 </w:t>
      </w:r>
      <w:r/>
    </w:p>
    <w:p>
      <w:pPr>
        <w:spacing w:line="360" w:lineRule="auto"/>
        <w:shd w:val="clear" w:color="auto" w:fill="ffffff"/>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315"/>
        <w:spacing w:line="360" w:lineRule="auto"/>
        <w:shd w:val="clear" w:color="auto" w:fill="ffffff"/>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360" w:lineRule="auto"/>
        <w:shd w:val="clear" w:color="auto" w:fill="ffffff"/>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918"/>
        <w:spacing w:line="360" w:lineRule="auto"/>
        <w:shd w:val="clear" w:color="auto" w:fill="ffffff"/>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918"/>
        <w:spacing w:line="360" w:lineRule="auto"/>
        <w:shd w:val="clear" w:color="auto" w:fill="ffffff"/>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918"/>
        <w:spacing w:line="360" w:lineRule="auto"/>
        <w:shd w:val="clear" w:color="auto" w:fill="ffffff"/>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918"/>
        <w:spacing w:line="360" w:lineRule="auto"/>
        <w:shd w:val="clear" w:color="auto" w:fill="ffffff"/>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918"/>
        <w:spacing w:line="360" w:lineRule="auto"/>
        <w:shd w:val="clear" w:color="auto" w:fill="ffffff"/>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918"/>
        <w:spacing w:line="360" w:lineRule="auto"/>
        <w:shd w:val="clear" w:color="auto" w:fill="ffffff"/>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643"/>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合</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同</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编</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号</w:t>
      </w:r>
      <w:r>
        <w:rPr>
          <w:rFonts w:hint="eastAsia" w:ascii="宋体" w:hAnsi="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u w:val="single"/>
        </w:rPr>
        <w:t xml:space="preserve">          </w:t>
      </w:r>
      <w:r/>
    </w:p>
    <w:p>
      <w:pPr>
        <w:ind w:firstLine="643"/>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目</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名</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称</w:t>
      </w:r>
      <w:r>
        <w:rPr>
          <w:rFonts w:hint="eastAsia" w:ascii="宋体" w:hAnsi="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u w:val="single"/>
        </w:rPr>
        <w:t xml:space="preserve">          </w:t>
      </w:r>
      <w:r/>
    </w:p>
    <w:p>
      <w:pPr>
        <w:ind w:firstLine="643"/>
        <w:spacing w:line="360" w:lineRule="auto"/>
        <w:shd w:val="clear" w:color="auto" w:fill="ffffff"/>
        <w:widowControl/>
        <w:rPr>
          <w:rFonts w:hint="default" w:ascii="宋体" w:hAnsi="宋体" w:eastAsia="宋体" w:cs="宋体"/>
          <w:color w:val="auto"/>
          <w:sz w:val="32"/>
          <w:szCs w:val="32"/>
          <w:highlight w:val="none"/>
          <w:lang w:val="en-US"/>
        </w:rPr>
      </w:pPr>
      <w:r/>
      <w:bookmarkStart w:id="33" w:name="_Hlk164774502"/>
      <w:r>
        <w:rPr>
          <w:rFonts w:hint="eastAsia" w:ascii="宋体" w:hAnsi="宋体" w:eastAsia="宋体" w:cs="宋体"/>
          <w:b/>
          <w:bCs/>
          <w:color w:val="auto"/>
          <w:sz w:val="32"/>
          <w:szCs w:val="32"/>
          <w:highlight w:val="none"/>
        </w:rPr>
        <w:t xml:space="preserve">采</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购</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人</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（甲方）</w:t>
      </w:r>
      <w:r>
        <w:rPr>
          <w:rFonts w:hint="eastAsia" w:ascii="宋体" w:hAnsi="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u w:val="single"/>
        </w:rPr>
        <w:t xml:space="preserve">     </w:t>
      </w:r>
      <w:r>
        <w:rPr>
          <w:rFonts w:hint="eastAsia" w:ascii="宋体" w:hAnsi="宋体" w:cs="宋体"/>
          <w:b/>
          <w:bCs/>
          <w:color w:val="auto"/>
          <w:sz w:val="32"/>
          <w:szCs w:val="32"/>
          <w:highlight w:val="none"/>
          <w:u w:val="single"/>
          <w:lang w:val="en-US" w:eastAsia="zh-CN"/>
        </w:rPr>
        <w:t xml:space="preserve">          </w:t>
      </w:r>
      <w:r/>
    </w:p>
    <w:p>
      <w:pPr>
        <w:ind w:firstLine="643"/>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cs="宋体"/>
          <w:b/>
          <w:bCs/>
          <w:color w:val="auto"/>
          <w:sz w:val="32"/>
          <w:szCs w:val="32"/>
          <w:highlight w:val="none"/>
          <w:lang w:val="en-US" w:eastAsia="zh-CN"/>
        </w:rPr>
        <w:t xml:space="preserve">成交</w:t>
      </w:r>
      <w:r>
        <w:rPr>
          <w:rFonts w:hint="eastAsia" w:ascii="宋体" w:hAnsi="宋体" w:eastAsia="宋体" w:cs="宋体"/>
          <w:b/>
          <w:bCs/>
          <w:color w:val="auto"/>
          <w:sz w:val="32"/>
          <w:szCs w:val="32"/>
          <w:highlight w:val="none"/>
        </w:rPr>
        <w:t xml:space="preserve">供应商（乙方）</w:t>
      </w:r>
      <w:r>
        <w:rPr>
          <w:rFonts w:hint="eastAsia" w:ascii="宋体" w:hAnsi="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u w:val="single"/>
        </w:rPr>
        <w:t xml:space="preserve">    </w:t>
      </w:r>
      <w:r>
        <w:rPr>
          <w:rFonts w:hint="eastAsia" w:ascii="宋体" w:hAnsi="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u w:val="single"/>
        </w:rPr>
        <w:t xml:space="preserve">   </w:t>
      </w:r>
      <w:bookmarkEnd w:id="33"/>
      <w:r/>
      <w:r/>
    </w:p>
    <w:p>
      <w:pPr>
        <w:ind w:firstLine="643"/>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签</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订</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日</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期</w:t>
      </w:r>
      <w:r>
        <w:rPr>
          <w:rFonts w:hint="eastAsia" w:ascii="宋体" w:hAnsi="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u w:val="single"/>
        </w:rPr>
        <w:t xml:space="preserve">          </w:t>
      </w:r>
      <w:r/>
    </w:p>
    <w:p>
      <w:pPr>
        <w:spacing w:line="360" w:lineRule="auto"/>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b/>
          <w:bCs/>
          <w:color w:val="auto"/>
          <w:sz w:val="32"/>
          <w:szCs w:val="32"/>
          <w:highlight w:val="none"/>
        </w:rPr>
        <w:t xml:space="preserve">   </w:t>
      </w:r>
      <w:r/>
    </w:p>
    <w:p>
      <w:pPr>
        <w:shd w:val="nil"/>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br w:type="page" w:clear="all"/>
      </w:r>
      <w:r>
        <w:rPr>
          <w:rFonts w:hint="eastAsia" w:ascii="宋体" w:hAnsi="宋体" w:cs="宋体"/>
          <w:color w:val="auto"/>
          <w:sz w:val="21"/>
          <w:szCs w:val="21"/>
          <w:highlight w:val="none"/>
          <w:u w:val="single"/>
          <w:lang w:val="en-US" w:eastAsia="zh-CN"/>
        </w:rPr>
      </w:r>
    </w:p>
    <w:p>
      <w:pPr>
        <w:ind w:firstLine="420"/>
        <w:keepLines w:val="0"/>
        <w:keepNext w:val="0"/>
        <w:pageBreakBefore w:val="0"/>
        <w:spacing w:line="440" w:lineRule="exact"/>
        <w:shd w:val="clear" w:color="auto" w:fill="ffffff"/>
        <w:widowControl/>
        <w:rPr>
          <w:rFonts w:hint="eastAsia" w:ascii="宋体" w:hAnsi="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Hans"/>
        </w:rPr>
        <w:t xml:space="preserve">合同编号：</w:t>
      </w:r>
      <w:r>
        <w:rPr>
          <w:rFonts w:hint="eastAsia" w:ascii="宋体" w:hAnsi="宋体" w:cs="宋体"/>
          <w:color w:val="auto"/>
          <w:sz w:val="21"/>
          <w:szCs w:val="21"/>
          <w:highlight w:val="none"/>
          <w:u w:val="single"/>
          <w:lang w:val="en-US" w:eastAsia="zh-CN"/>
        </w:rPr>
        <w:t xml:space="preserve">                      </w:t>
      </w:r>
      <w:r/>
    </w:p>
    <w:p>
      <w:pPr>
        <w:ind w:firstLine="420"/>
        <w:jc w:val="left"/>
        <w:keepLines w:val="0"/>
        <w:keepNext w:val="0"/>
        <w:pageBreakBefore w:val="0"/>
        <w:spacing w:line="440" w:lineRule="exact"/>
        <w:shd w:val="clear" w:color="auto" w:fill="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Hans"/>
        </w:rPr>
        <w:t xml:space="preserve">政府采购计划号：</w:t>
      </w:r>
      <w:r>
        <w:rPr>
          <w:rFonts w:hint="eastAsia" w:ascii="宋体" w:hAnsi="宋体" w:cs="宋体"/>
          <w:color w:val="auto"/>
          <w:sz w:val="21"/>
          <w:szCs w:val="21"/>
          <w:highlight w:val="none"/>
          <w:u w:val="single"/>
          <w:lang w:val="en-US" w:eastAsia="zh-CN"/>
        </w:rPr>
        <w:t xml:space="preserve">                </w:t>
      </w:r>
      <w:r/>
    </w:p>
    <w:tbl>
      <w:tblPr>
        <w:tblStyle w:val="896"/>
        <w:tblW w:w="7860" w:type="dxa"/>
        <w:tblInd w:w="382" w:type="dxa"/>
        <w:tblLayout w:type="fixed"/>
        <w:tblCellMar>
          <w:left w:w="0" w:type="dxa"/>
          <w:top w:w="0" w:type="dxa"/>
          <w:right w:w="0" w:type="dxa"/>
          <w:bottom w:w="0" w:type="dxa"/>
        </w:tblCellMar>
        <w:tblLook w:val="04A0" w:firstRow="1" w:lastRow="0" w:firstColumn="1" w:lastColumn="0" w:noHBand="0" w:noVBand="1"/>
      </w:tblPr>
      <w:tblGrid>
        <w:gridCol w:w="4153"/>
        <w:gridCol w:w="3707"/>
      </w:tblGrid>
      <w:tr>
        <w:trPr/>
        <w:tc>
          <w:tcPr>
            <w:tcBorders>
              <w:top w:val="none" w:color="000000" w:sz="4" w:space="0"/>
              <w:left w:val="none" w:color="000000" w:sz="4" w:space="0"/>
              <w:bottom w:val="none" w:color="000000" w:sz="4" w:space="0"/>
              <w:right w:val="none" w:color="000000" w:sz="4" w:space="0"/>
            </w:tcBorders>
            <w:tcW w:w="4153" w:type="dxa"/>
            <w:vAlign w:val="top"/>
            <w:textDirection w:val="lrTb"/>
            <w:noWrap w:val="false"/>
          </w:tcPr>
          <w:p>
            <w:pPr>
              <w:jc w:val="left"/>
              <w:keepLines w:val="0"/>
              <w:keepNext w:val="0"/>
              <w:pageBreakBefore w:val="0"/>
              <w:spacing w:line="44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Hans"/>
              </w:rPr>
              <w:t xml:space="preserve">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（以下称甲方）</w:t>
            </w:r>
            <w:r/>
          </w:p>
          <w:p>
            <w:pPr>
              <w:jc w:val="left"/>
              <w:keepLines w:val="0"/>
              <w:keepNext w:val="0"/>
              <w:pageBreakBefore w:val="0"/>
              <w:spacing w:line="44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江苏盱眙经济开发区管理委员会</w:t>
            </w:r>
            <w:r/>
          </w:p>
        </w:tc>
        <w:tc>
          <w:tcPr>
            <w:tcBorders>
              <w:top w:val="none" w:color="000000" w:sz="4" w:space="0"/>
              <w:left w:val="none" w:color="000000" w:sz="4" w:space="0"/>
              <w:bottom w:val="none" w:color="000000" w:sz="4" w:space="0"/>
              <w:right w:val="none" w:color="000000" w:sz="4" w:space="0"/>
            </w:tcBorders>
            <w:tcW w:w="3707" w:type="dxa"/>
            <w:vAlign w:val="top"/>
            <w:textDirection w:val="lrTb"/>
            <w:noWrap w:val="false"/>
          </w:tcPr>
          <w:p>
            <w:pPr>
              <w:jc w:val="left"/>
              <w:keepLines w:val="0"/>
              <w:keepNext w:val="0"/>
              <w:pageBreakBefore w:val="0"/>
              <w:spacing w:line="44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Hans"/>
              </w:rPr>
              <w:t xml:space="preserve">成交</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：（以下称乙方）</w:t>
            </w:r>
            <w:r/>
          </w:p>
        </w:tc>
      </w:tr>
      <w:tr>
        <w:trPr/>
        <w:tc>
          <w:tcPr>
            <w:tcBorders>
              <w:top w:val="none" w:color="000000" w:sz="4" w:space="0"/>
              <w:left w:val="none" w:color="000000" w:sz="4" w:space="0"/>
              <w:bottom w:val="none" w:color="000000" w:sz="4" w:space="0"/>
              <w:right w:val="none" w:color="000000" w:sz="4" w:space="0"/>
            </w:tcBorders>
            <w:tcW w:w="4153" w:type="dxa"/>
            <w:vAlign w:val="top"/>
            <w:textDirection w:val="lrTb"/>
            <w:noWrap w:val="false"/>
          </w:tcPr>
          <w:p>
            <w:pPr>
              <w:jc w:val="left"/>
              <w:keepLines w:val="0"/>
              <w:keepNext w:val="0"/>
              <w:pageBreakBefore w:val="0"/>
              <w:spacing w:line="44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住所地：</w:t>
            </w:r>
            <w:r/>
          </w:p>
          <w:p>
            <w:pPr>
              <w:jc w:val="left"/>
              <w:keepLines w:val="0"/>
              <w:keepNext w:val="0"/>
              <w:pageBreakBefore w:val="0"/>
              <w:spacing w:line="440" w:lineRule="exact"/>
              <w:shd w:val="clear" w:color="auto" w:fil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盱眙县企业服务大厦</w:t>
            </w:r>
            <w:r/>
          </w:p>
        </w:tc>
        <w:tc>
          <w:tcPr>
            <w:tcBorders>
              <w:top w:val="none" w:color="000000" w:sz="4" w:space="0"/>
              <w:left w:val="none" w:color="000000" w:sz="4" w:space="0"/>
              <w:bottom w:val="none" w:color="000000" w:sz="4" w:space="0"/>
              <w:right w:val="none" w:color="000000" w:sz="4" w:space="0"/>
            </w:tcBorders>
            <w:tcW w:w="3707" w:type="dxa"/>
            <w:vAlign w:val="top"/>
            <w:textDirection w:val="lrTb"/>
            <w:noWrap w:val="false"/>
          </w:tcPr>
          <w:p>
            <w:pPr>
              <w:jc w:val="left"/>
              <w:keepLines w:val="0"/>
              <w:keepNext w:val="0"/>
              <w:pageBreakBefore w:val="0"/>
              <w:spacing w:line="440" w:lineRule="exact"/>
              <w:shd w:val="clear" w:color="auto" w:fil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住所地</w:t>
            </w:r>
            <w:r>
              <w:rPr>
                <w:rFonts w:hint="eastAsia" w:ascii="宋体" w:hAnsi="宋体" w:eastAsia="宋体" w:cs="宋体"/>
                <w:color w:val="auto"/>
                <w:sz w:val="21"/>
                <w:szCs w:val="21"/>
                <w:highlight w:val="none"/>
                <w:lang w:eastAsia="zh-CN"/>
              </w:rPr>
              <w:t xml:space="preserve">：</w:t>
            </w:r>
            <w:r/>
          </w:p>
        </w:tc>
      </w:tr>
    </w:tbl>
    <w:p>
      <w:pPr>
        <w:ind w:firstLine="422"/>
        <w:keepLines w:val="0"/>
        <w:keepNext w:val="0"/>
        <w:pageBreakBefore w:val="0"/>
        <w:spacing w:line="440" w:lineRule="exact"/>
        <w:shd w:val="clear" w:color="auto" w:fil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根据《中华人民共和国文物保护法》、《江苏省文物保护条例》等法律法规，及省文物局的相关要求，受甲方委托，乙方负责</w:t>
      </w:r>
      <w:r>
        <w:rPr>
          <w:rFonts w:hint="eastAsia" w:ascii="宋体" w:hAnsi="宋体" w:eastAsia="宋体" w:cs="宋体"/>
          <w:b/>
          <w:bCs/>
          <w:color w:val="auto"/>
          <w:sz w:val="21"/>
          <w:szCs w:val="21"/>
          <w:highlight w:val="none"/>
          <w:u w:val="single"/>
          <w:lang w:eastAsia="zh-CN"/>
        </w:rPr>
        <w:t xml:space="preserve">盱眙经济开发区部分地块考古调查与勘探服务采购项目</w:t>
      </w:r>
      <w:r>
        <w:rPr>
          <w:rFonts w:hint="eastAsia" w:ascii="宋体" w:hAnsi="宋体" w:eastAsia="宋体" w:cs="宋体"/>
          <w:b/>
          <w:bCs/>
          <w:color w:val="auto"/>
          <w:sz w:val="21"/>
          <w:szCs w:val="21"/>
          <w:highlight w:val="none"/>
        </w:rPr>
        <w:t xml:space="preserve">工作。在平等自愿的基础上，经甲、乙双方协商，签订本协议。</w:t>
      </w:r>
      <w:r/>
    </w:p>
    <w:p>
      <w:pPr>
        <w:ind w:firstLine="422"/>
        <w:keepLines w:val="0"/>
        <w:keepNext w:val="0"/>
        <w:pageBreakBefore w:val="0"/>
        <w:spacing w:line="440" w:lineRule="exact"/>
        <w:shd w:val="clear" w:color="auto" w:fil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第一条 </w:t>
      </w:r>
      <w:r>
        <w:rPr>
          <w:rFonts w:hint="eastAsia" w:ascii="宋体" w:hAnsi="宋体" w:eastAsia="宋体" w:cs="宋体"/>
          <w:b/>
          <w:bCs/>
          <w:color w:val="auto"/>
          <w:sz w:val="21"/>
          <w:szCs w:val="21"/>
          <w:highlight w:val="none"/>
          <w:lang w:val="en-US" w:eastAsia="zh-CN"/>
        </w:rPr>
        <w:t xml:space="preserve"> 服务内容</w:t>
      </w:r>
      <w:r/>
    </w:p>
    <w:p>
      <w:pPr>
        <w:ind w:firstLine="420"/>
        <w:keepLines w:val="0"/>
        <w:keepNext w:val="0"/>
        <w:pageBreakBefore w:val="0"/>
        <w:spacing w:line="440" w:lineRule="exac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rPr>
        <w:t xml:space="preserve">乙方根据甲方需求提供下列服务：</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u w:val="none"/>
          <w:lang w:val="en-US" w:eastAsia="zh-CN"/>
        </w:rPr>
        <w:t xml:space="preserve">。</w:t>
      </w:r>
      <w:r/>
    </w:p>
    <w:p>
      <w:pPr>
        <w:ind w:firstLine="420"/>
        <w:keepLines w:val="0"/>
        <w:keepNext w:val="0"/>
        <w:pageBreakBefore w:val="0"/>
        <w:spacing w:line="44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1.2本项目合同履行</w:t>
      </w:r>
      <w:r>
        <w:rPr>
          <w:rFonts w:hint="eastAsia" w:ascii="宋体" w:hAnsi="宋体" w:eastAsia="宋体" w:cs="宋体"/>
          <w:color w:val="auto"/>
          <w:sz w:val="21"/>
          <w:szCs w:val="21"/>
          <w:highlight w:val="none"/>
          <w:lang w:val="en-US"/>
        </w:rPr>
        <w:t xml:space="preserve">地点位于</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，勘探面积</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w:t>
      </w:r>
      <w:r/>
    </w:p>
    <w:p>
      <w:pPr>
        <w:ind w:firstLine="422"/>
        <w:jc w:val="left"/>
        <w:keepLines w:val="0"/>
        <w:keepNext w:val="0"/>
        <w:pageBreakBefore w:val="0"/>
        <w:spacing w:line="440" w:lineRule="exact"/>
        <w:shd w:val="clear" w:color="auto" w:fil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第二条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合同</w:t>
      </w:r>
      <w:r>
        <w:rPr>
          <w:rFonts w:hint="eastAsia" w:ascii="宋体" w:hAnsi="宋体" w:eastAsia="宋体" w:cs="宋体"/>
          <w:b/>
          <w:bCs/>
          <w:color w:val="auto"/>
          <w:sz w:val="21"/>
          <w:szCs w:val="21"/>
          <w:highlight w:val="none"/>
          <w:lang w:val="en-US"/>
        </w:rPr>
        <w:t xml:space="preserve">总</w:t>
      </w:r>
      <w:r>
        <w:rPr>
          <w:rFonts w:hint="eastAsia" w:ascii="宋体" w:hAnsi="宋体" w:eastAsia="宋体" w:cs="宋体"/>
          <w:b/>
          <w:bCs/>
          <w:color w:val="auto"/>
          <w:sz w:val="21"/>
          <w:szCs w:val="21"/>
          <w:highlight w:val="none"/>
        </w:rPr>
        <w:t xml:space="preserve">价款</w:t>
      </w:r>
      <w:r/>
    </w:p>
    <w:p>
      <w:pPr>
        <w:ind w:firstLine="420"/>
        <w:jc w:val="left"/>
        <w:keepLines w:val="0"/>
        <w:keepNext w:val="0"/>
        <w:pageBreakBefore w:val="0"/>
        <w:spacing w:line="440" w:lineRule="exact"/>
        <w:shd w:val="clear" w:color="auto" w:fill="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lang w:val="en-US"/>
        </w:rPr>
        <w:t xml:space="preserve">按照</w:t>
      </w:r>
      <w:r>
        <w:rPr>
          <w:rFonts w:hint="eastAsia" w:ascii="宋体" w:hAnsi="宋体" w:eastAsia="宋体" w:cs="宋体"/>
          <w:color w:val="auto"/>
          <w:sz w:val="21"/>
          <w:szCs w:val="21"/>
          <w:highlight w:val="none"/>
          <w:lang w:val="en-US" w:eastAsia="zh-CN"/>
        </w:rPr>
        <w:t xml:space="preserve">乙方最终</w:t>
      </w:r>
      <w:r>
        <w:rPr>
          <w:rFonts w:hint="eastAsia" w:ascii="宋体" w:hAnsi="宋体" w:eastAsia="宋体" w:cs="宋体"/>
          <w:color w:val="auto"/>
          <w:sz w:val="21"/>
          <w:szCs w:val="21"/>
          <w:highlight w:val="none"/>
          <w:lang w:val="en-US" w:eastAsia="zh-Hans"/>
        </w:rPr>
        <w:t xml:space="preserve">成交</w:t>
      </w:r>
      <w:r>
        <w:rPr>
          <w:rFonts w:hint="eastAsia" w:ascii="宋体" w:hAnsi="宋体" w:eastAsia="宋体" w:cs="宋体"/>
          <w:color w:val="auto"/>
          <w:sz w:val="21"/>
          <w:szCs w:val="21"/>
          <w:highlight w:val="none"/>
          <w:lang w:val="en-US" w:eastAsia="zh-CN"/>
        </w:rPr>
        <w:t xml:space="preserve">结果</w:t>
      </w:r>
      <w:r>
        <w:rPr>
          <w:rFonts w:hint="eastAsia" w:ascii="宋体" w:hAnsi="宋体" w:eastAsia="宋体" w:cs="宋体"/>
          <w:color w:val="auto"/>
          <w:sz w:val="21"/>
          <w:szCs w:val="21"/>
          <w:highlight w:val="none"/>
          <w:lang w:val="en-US"/>
        </w:rPr>
        <w:t xml:space="preserve">，考古调查勘探服务单价为</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，考古调查勘探服务总价款为人民币（大写）</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rPr>
        <w:t xml:space="preserve">   （¥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w:t>
      </w:r>
      <w:r/>
    </w:p>
    <w:p>
      <w:pPr>
        <w:ind w:firstLine="420"/>
        <w:keepLines w:val="0"/>
        <w:keepNext w:val="0"/>
        <w:pageBreakBefore w:val="0"/>
        <w:spacing w:line="440" w:lineRule="exact"/>
        <w:shd w:val="clear" w:color="auto" w:fill="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lang w:val="en-US" w:eastAsia="zh-CN"/>
        </w:rPr>
        <w:t xml:space="preserve">2.2</w:t>
      </w:r>
      <w:r>
        <w:rPr>
          <w:rFonts w:hint="eastAsia" w:ascii="宋体" w:hAnsi="宋体" w:eastAsia="宋体"/>
          <w:b w:val="0"/>
          <w:bCs w:val="0"/>
          <w:color w:val="auto"/>
          <w:sz w:val="21"/>
          <w:szCs w:val="21"/>
          <w:highlight w:val="none"/>
        </w:rPr>
        <w:t xml:space="preserve">本</w:t>
      </w:r>
      <w:r>
        <w:rPr>
          <w:rFonts w:hint="eastAsia" w:ascii="宋体" w:hAnsi="宋体" w:eastAsia="宋体"/>
          <w:b w:val="0"/>
          <w:bCs w:val="0"/>
          <w:color w:val="auto"/>
          <w:sz w:val="21"/>
          <w:szCs w:val="21"/>
          <w:highlight w:val="none"/>
          <w:lang w:val="en-US" w:eastAsia="zh-CN"/>
        </w:rPr>
        <w:t xml:space="preserve">合同</w:t>
      </w:r>
      <w:r>
        <w:rPr>
          <w:rFonts w:hint="eastAsia" w:ascii="宋体" w:hAnsi="宋体" w:eastAsia="宋体"/>
          <w:b w:val="0"/>
          <w:bCs w:val="0"/>
          <w:color w:val="auto"/>
          <w:sz w:val="21"/>
          <w:szCs w:val="21"/>
          <w:highlight w:val="none"/>
        </w:rPr>
        <w:t xml:space="preserve">价款是完成本项目所发生的所有含税费用，包括但不限于人工费、设备费、材料费、食宿费、资料整理费、利润、税金、保险等所有费用，以及为完成</w:t>
      </w:r>
      <w:r>
        <w:rPr>
          <w:rFonts w:hint="eastAsia" w:ascii="宋体" w:hAnsi="宋体" w:eastAsia="宋体"/>
          <w:b w:val="0"/>
          <w:bCs w:val="0"/>
          <w:color w:val="auto"/>
          <w:sz w:val="21"/>
          <w:szCs w:val="21"/>
          <w:highlight w:val="none"/>
          <w:lang w:val="en-US" w:eastAsia="zh-CN"/>
        </w:rPr>
        <w:t xml:space="preserve">合同</w:t>
      </w:r>
      <w:r>
        <w:rPr>
          <w:rFonts w:hint="eastAsia" w:ascii="宋体" w:hAnsi="宋体" w:eastAsia="宋体"/>
          <w:b w:val="0"/>
          <w:bCs w:val="0"/>
          <w:color w:val="auto"/>
          <w:sz w:val="21"/>
          <w:szCs w:val="21"/>
          <w:highlight w:val="none"/>
        </w:rPr>
        <w:t xml:space="preserve">规定的服务工作所涉及到的一切相关费用。</w:t>
      </w:r>
      <w:r/>
    </w:p>
    <w:p>
      <w:pPr>
        <w:ind w:firstLine="420"/>
        <w:keepLines w:val="0"/>
        <w:keepNext w:val="0"/>
        <w:pageBreakBefore w:val="0"/>
        <w:spacing w:line="440" w:lineRule="exact"/>
        <w:shd w:val="clear" w:color="auto" w:fill="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lang w:val="en-US" w:eastAsia="zh-CN"/>
        </w:rPr>
        <w:t xml:space="preserve">2.3</w:t>
      </w:r>
      <w:r>
        <w:rPr>
          <w:rFonts w:hint="eastAsia" w:ascii="宋体" w:hAnsi="宋体" w:eastAsia="宋体"/>
          <w:b w:val="0"/>
          <w:bCs w:val="0"/>
          <w:color w:val="auto"/>
          <w:sz w:val="21"/>
          <w:szCs w:val="21"/>
          <w:highlight w:val="none"/>
        </w:rPr>
        <w:t xml:space="preserve">本合同执行期间</w:t>
      </w:r>
      <w:r>
        <w:rPr>
          <w:rFonts w:hint="eastAsia" w:ascii="宋体" w:hAnsi="宋体" w:eastAsia="宋体"/>
          <w:b w:val="0"/>
          <w:bCs w:val="0"/>
          <w:color w:val="auto"/>
          <w:sz w:val="21"/>
          <w:szCs w:val="21"/>
          <w:highlight w:val="none"/>
          <w:lang w:val="en-US" w:eastAsia="zh-CN"/>
        </w:rPr>
        <w:t xml:space="preserve">合同</w:t>
      </w:r>
      <w:r>
        <w:rPr>
          <w:rFonts w:hint="eastAsia" w:ascii="宋体" w:hAnsi="宋体" w:eastAsia="宋体"/>
          <w:b w:val="0"/>
          <w:bCs w:val="0"/>
          <w:color w:val="auto"/>
          <w:sz w:val="21"/>
          <w:szCs w:val="21"/>
          <w:highlight w:val="none"/>
        </w:rPr>
        <w:t xml:space="preserve">总价款</w:t>
      </w:r>
      <w:r>
        <w:rPr>
          <w:rFonts w:hint="eastAsia" w:ascii="宋体" w:hAnsi="宋体"/>
          <w:b w:val="0"/>
          <w:bCs w:val="0"/>
          <w:color w:val="auto"/>
          <w:sz w:val="21"/>
          <w:szCs w:val="21"/>
          <w:highlight w:val="none"/>
          <w:lang w:val="en-US" w:eastAsia="zh-CN"/>
        </w:rPr>
        <w:t xml:space="preserve">为暂定价款，具体价款根据甲乙双方最终确认实际勘探面积为准</w:t>
      </w:r>
      <w:r>
        <w:rPr>
          <w:rFonts w:hint="eastAsia" w:ascii="宋体" w:hAnsi="宋体" w:eastAsia="宋体"/>
          <w:b w:val="0"/>
          <w:bCs w:val="0"/>
          <w:color w:val="auto"/>
          <w:sz w:val="21"/>
          <w:szCs w:val="21"/>
          <w:highlight w:val="none"/>
        </w:rPr>
        <w:t xml:space="preserve">。</w:t>
      </w:r>
      <w:r/>
    </w:p>
    <w:p>
      <w:pPr>
        <w:ind w:firstLine="422"/>
        <w:jc w:val="left"/>
        <w:keepLines w:val="0"/>
        <w:keepNext w:val="0"/>
        <w:pageBreakBefore w:val="0"/>
        <w:spacing w:line="440" w:lineRule="exact"/>
        <w:shd w:val="clear" w:color="auto" w:fill="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第三条 </w:t>
      </w:r>
      <w:r>
        <w:rPr>
          <w:rFonts w:hint="eastAsia" w:ascii="宋体" w:hAnsi="宋体" w:eastAsia="宋体"/>
          <w:b/>
          <w:bCs/>
          <w:color w:val="auto"/>
          <w:sz w:val="21"/>
          <w:szCs w:val="21"/>
          <w:highlight w:val="none"/>
          <w:lang w:val="en-US" w:eastAsia="zh-CN"/>
        </w:rPr>
        <w:t xml:space="preserve"> </w:t>
      </w:r>
      <w:r>
        <w:rPr>
          <w:rFonts w:hint="eastAsia" w:ascii="宋体" w:hAnsi="宋体" w:eastAsia="宋体"/>
          <w:b/>
          <w:bCs/>
          <w:color w:val="auto"/>
          <w:sz w:val="21"/>
          <w:szCs w:val="21"/>
          <w:highlight w:val="none"/>
        </w:rPr>
        <w:t xml:space="preserve">甲乙双方权利与义务</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3.1甲方的权利和义务</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1</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rPr>
        <w:t xml:space="preserve">对该项目实施统一组织、协调、管理工作。</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2</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rPr>
        <w:t xml:space="preserve">负责签订项目协议、协调安排队伍、检查项目进度、监督项目执行以及与施工方协调等工作情况。</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3</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rPr>
        <w:t xml:space="preserve">考古调查勘探工作正式开展后，甲方将组织人员对工地进行巡查、抽查及考核工作。</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4</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rPr>
        <w:t xml:space="preserve">负责考古调查勘探成果的对外宣传、展示和新闻发布等工作。</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5</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rPr>
        <w:t xml:space="preserve">负责此次考古调查勘探经费的管理。考古调查勘探经费根据工作进度，有计划、分步骤地及时拨付。</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val="en-US" w:eastAsia="zh-CN"/>
        </w:rPr>
        <w:t xml:space="preserve">   </w:t>
      </w:r>
      <w:r>
        <w:rPr>
          <w:rFonts w:hint="eastAsia" w:ascii="宋体" w:hAnsi="宋体" w:eastAsia="宋体"/>
          <w:b w:val="0"/>
          <w:bCs w:val="0"/>
          <w:color w:val="auto"/>
          <w:sz w:val="21"/>
          <w:szCs w:val="21"/>
          <w:highlight w:val="none"/>
        </w:rPr>
        <w:t xml:space="preserve">3.2乙方的权利和义务</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1</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rPr>
        <w:t xml:space="preserve">根据甲方的工程要求，自主安排符合条件和数量的劳务人员。考古调查勘探所需的设施设备、食宿等日常和后勤工作乙方自行安排，严格遵守甲乙双方签订的《安全协议书》，考古现场财产及人员安全责任概由乙方承担。</w:t>
      </w:r>
      <w:r/>
    </w:p>
    <w:p>
      <w:pPr>
        <w:ind w:firstLine="420"/>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2</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rPr>
        <w:t xml:space="preserve">勘探工作严格遵守国家文物局颁发的《田野考古工作规程》、《考古勘探工作规程（试行）》等规范进行，做好文字、绘图、照片和影像等相关资料，如期完成考古调查勘探和资料整理任务。</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3</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rPr>
        <w:t xml:space="preserve">接受甲方的检查及意见，在考古调查勘探中如遇重要的遗迹、遗物等特殊现象，应及时向甲方进行汇报。</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val="en-US" w:eastAsia="zh-CN"/>
        </w:rPr>
        <w:t xml:space="preserve">  （4）</w:t>
      </w:r>
      <w:r>
        <w:rPr>
          <w:rFonts w:hint="eastAsia" w:ascii="宋体" w:hAnsi="宋体" w:eastAsia="宋体"/>
          <w:b w:val="0"/>
          <w:bCs w:val="0"/>
          <w:color w:val="auto"/>
          <w:sz w:val="21"/>
          <w:szCs w:val="21"/>
          <w:highlight w:val="none"/>
        </w:rPr>
        <w:t xml:space="preserve">承担文物安全管理责任，保证文物和资料的绝对安全，各类文物标本，不得私自携离、截留和倒卖。工地出土的遗物及标本待报告整理完毕后，由甲方委派专人进行接收。</w:t>
      </w:r>
      <w:r/>
    </w:p>
    <w:p>
      <w:pPr>
        <w:ind w:firstLine="420"/>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5</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rPr>
        <w:t xml:space="preserve">乙方应服从甲方考古调查勘探工作程序安排，对所有的工作成果及报告须严格保密，不得擅自向第三方报料、介绍工地情况，不得私自保管和泄露考古资料，不得私留截留、保管、倒卖工地上出土的古代文物和标本，不得部分或者全部转让合同义务，不得拖欠应付薪酬，如有违反上述任一规定，甲方有权立即解除合同，并依法追究乙方法律责任，同时乙方应向甲方支付合同价款30%违约金的违约责任，另外若给甲方造成经济损失及不良影响的，乙方还应足额赔偿损失、消除影响。</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6</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rPr>
        <w:t xml:space="preserve">考古调查勘探工作完成后，乙方需在5个工作日内完成考古调查勘探工作报告的编写，工作报告需经甲方验收。报告编写结束后十日内，将电子文稿、数码照片、影像资料、电子数据库资料以及各类探孔资料、出土遗物、标本等全部向甲方移交。</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7</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考古调查勘探工作报告署名为乙方，乙方对考古调查勘探工作负全部责任，最终考古调查勘探成果归甲方</w:t>
      </w:r>
      <w:r>
        <w:rPr>
          <w:rFonts w:hint="eastAsia" w:ascii="宋体" w:hAnsi="宋体" w:eastAsia="宋体"/>
          <w:b w:val="0"/>
          <w:bCs w:val="0"/>
          <w:color w:val="auto"/>
          <w:sz w:val="21"/>
          <w:szCs w:val="21"/>
          <w:highlight w:val="none"/>
        </w:rPr>
        <w:t xml:space="preserve">。</w:t>
      </w:r>
      <w:r/>
    </w:p>
    <w:p>
      <w:pPr>
        <w:jc w:val="left"/>
        <w:keepLines w:val="0"/>
        <w:keepNext w:val="0"/>
        <w:pageBreakBefore w:val="0"/>
        <w:spacing w:line="440" w:lineRule="exact"/>
        <w:shd w:val="clear" w:color="auto" w:fill="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    第四条 </w:t>
      </w:r>
      <w:r>
        <w:rPr>
          <w:rFonts w:hint="eastAsia" w:ascii="宋体" w:hAnsi="宋体" w:eastAsia="宋体"/>
          <w:b/>
          <w:bCs/>
          <w:color w:val="auto"/>
          <w:sz w:val="21"/>
          <w:szCs w:val="21"/>
          <w:highlight w:val="none"/>
          <w:lang w:val="en-US" w:eastAsia="zh-CN"/>
        </w:rPr>
        <w:t xml:space="preserve"> </w:t>
      </w:r>
      <w:r>
        <w:rPr>
          <w:rFonts w:hint="eastAsia" w:ascii="宋体" w:hAnsi="宋体" w:eastAsia="宋体"/>
          <w:b/>
          <w:bCs/>
          <w:color w:val="auto"/>
          <w:sz w:val="21"/>
          <w:szCs w:val="21"/>
          <w:highlight w:val="none"/>
        </w:rPr>
        <w:t xml:space="preserve">质量保证</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val="en-US" w:eastAsia="zh-CN"/>
        </w:rPr>
        <w:t xml:space="preserve">4.1</w:t>
      </w:r>
      <w:r>
        <w:rPr>
          <w:rFonts w:hint="eastAsia" w:ascii="宋体" w:hAnsi="宋体" w:eastAsia="宋体"/>
          <w:b w:val="0"/>
          <w:bCs w:val="0"/>
          <w:color w:val="auto"/>
          <w:sz w:val="21"/>
          <w:szCs w:val="21"/>
          <w:highlight w:val="none"/>
        </w:rPr>
        <w:t xml:space="preserve">乙方所提供服务的技术规格应与招标文件规定的技术规格及所附的“技术条款响应表”相一致；若技术性能无特殊说明，则按国家有关部门最新颁布的标准及规范为准。</w:t>
      </w:r>
      <w:r/>
    </w:p>
    <w:p>
      <w:pPr>
        <w:jc w:val="left"/>
        <w:keepLines w:val="0"/>
        <w:keepNext w:val="0"/>
        <w:pageBreakBefore w:val="0"/>
        <w:spacing w:line="440" w:lineRule="exact"/>
        <w:shd w:val="clear" w:color="auto" w:fill="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    第五条 </w:t>
      </w:r>
      <w:r>
        <w:rPr>
          <w:rFonts w:hint="eastAsia" w:ascii="宋体" w:hAnsi="宋体" w:eastAsia="宋体"/>
          <w:b/>
          <w:bCs/>
          <w:color w:val="auto"/>
          <w:sz w:val="21"/>
          <w:szCs w:val="21"/>
          <w:highlight w:val="none"/>
          <w:lang w:val="en-US" w:eastAsia="zh-CN"/>
        </w:rPr>
        <w:t xml:space="preserve"> </w:t>
      </w:r>
      <w:r>
        <w:rPr>
          <w:rFonts w:hint="eastAsia" w:ascii="宋体" w:hAnsi="宋体" w:eastAsia="宋体"/>
          <w:b/>
          <w:bCs/>
          <w:color w:val="auto"/>
          <w:sz w:val="21"/>
          <w:szCs w:val="21"/>
          <w:highlight w:val="none"/>
        </w:rPr>
        <w:t xml:space="preserve">服务期限和验收</w:t>
      </w:r>
      <w:r/>
    </w:p>
    <w:p>
      <w:pPr>
        <w:ind w:firstLine="420"/>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lang w:val="en-US" w:eastAsia="zh-CN"/>
        </w:rPr>
      </w:pPr>
      <w:r>
        <w:rPr>
          <w:rFonts w:hint="eastAsia" w:ascii="宋体" w:hAnsi="宋体" w:eastAsia="宋体"/>
          <w:b w:val="0"/>
          <w:bCs w:val="0"/>
          <w:color w:val="auto"/>
          <w:sz w:val="21"/>
          <w:szCs w:val="21"/>
          <w:highlight w:val="none"/>
        </w:rPr>
        <w:t xml:space="preserve">5.1服务期限：一年。具体进场时间以招标人通知为准。由于天气或其他原因导致无法继续考古调查勘探工作的，服务期限顺延。</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5.2验收标准：按行业通行标准和乙方投标文件的承诺（详见合同附件载明的标准，并不低于国家相关标准）。</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bCs/>
          <w:color w:val="auto"/>
          <w:sz w:val="21"/>
          <w:szCs w:val="21"/>
          <w:highlight w:val="none"/>
        </w:rPr>
        <w:t xml:space="preserve">    第六条</w:t>
      </w:r>
      <w:r>
        <w:rPr>
          <w:rFonts w:hint="eastAsia" w:ascii="宋体" w:hAnsi="宋体" w:eastAsia="宋体"/>
          <w:b/>
          <w:bCs/>
          <w:color w:val="auto"/>
          <w:sz w:val="21"/>
          <w:szCs w:val="21"/>
          <w:highlight w:val="none"/>
          <w:lang w:val="en-US" w:eastAsia="zh-CN"/>
        </w:rPr>
        <w:t xml:space="preserve"> </w:t>
      </w:r>
      <w:r>
        <w:rPr>
          <w:rFonts w:hint="eastAsia" w:ascii="宋体" w:hAnsi="宋体" w:eastAsia="宋体"/>
          <w:b/>
          <w:bCs/>
          <w:color w:val="auto"/>
          <w:sz w:val="21"/>
          <w:szCs w:val="21"/>
          <w:highlight w:val="none"/>
        </w:rPr>
        <w:t xml:space="preserve"> 履约保证金 </w:t>
      </w:r>
      <w:r>
        <w:rPr>
          <w:rFonts w:hint="eastAsia" w:ascii="宋体" w:hAnsi="宋体" w:eastAsia="宋体"/>
          <w:b w:val="0"/>
          <w:bCs w:val="0"/>
          <w:color w:val="auto"/>
          <w:sz w:val="21"/>
          <w:szCs w:val="21"/>
          <w:highlight w:val="none"/>
        </w:rPr>
        <w:t xml:space="preserve"> </w:t>
      </w:r>
      <w:r/>
    </w:p>
    <w:p>
      <w:pPr>
        <w:ind w:firstLine="420"/>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lang w:val="en-US" w:eastAsia="zh-CN"/>
        </w:rPr>
        <w:t xml:space="preserve">6.1</w:t>
      </w:r>
      <w:r>
        <w:rPr>
          <w:rFonts w:hint="eastAsia" w:ascii="宋体" w:hAnsi="宋体" w:eastAsia="宋体"/>
          <w:b w:val="0"/>
          <w:bCs w:val="0"/>
          <w:color w:val="auto"/>
          <w:sz w:val="21"/>
          <w:szCs w:val="21"/>
          <w:highlight w:val="none"/>
        </w:rPr>
        <w:t xml:space="preserve">本项目不收取履约保证金。</w:t>
      </w:r>
      <w:r/>
    </w:p>
    <w:p>
      <w:pPr>
        <w:jc w:val="left"/>
        <w:keepLines w:val="0"/>
        <w:keepNext w:val="0"/>
        <w:pageBreakBefore w:val="0"/>
        <w:spacing w:line="440" w:lineRule="exact"/>
        <w:shd w:val="clear" w:color="auto" w:fill="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    第七条 </w:t>
      </w:r>
      <w:r>
        <w:rPr>
          <w:rFonts w:hint="eastAsia" w:ascii="宋体" w:hAnsi="宋体" w:eastAsia="宋体"/>
          <w:b/>
          <w:bCs/>
          <w:color w:val="auto"/>
          <w:sz w:val="21"/>
          <w:szCs w:val="21"/>
          <w:highlight w:val="none"/>
          <w:lang w:val="en-US" w:eastAsia="zh-CN"/>
        </w:rPr>
        <w:t xml:space="preserve"> </w:t>
      </w:r>
      <w:r>
        <w:rPr>
          <w:rFonts w:hint="eastAsia" w:ascii="宋体" w:hAnsi="宋体" w:eastAsia="宋体"/>
          <w:b/>
          <w:bCs/>
          <w:color w:val="auto"/>
          <w:sz w:val="21"/>
          <w:szCs w:val="21"/>
          <w:highlight w:val="none"/>
        </w:rPr>
        <w:t xml:space="preserve">费用支付</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7.1本合同项下所有款项均以人民币支付。</w:t>
      </w:r>
      <w:r/>
    </w:p>
    <w:p>
      <w:pPr>
        <w:ind w:firstLine="420"/>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7.2本合同项下的采购资金由甲方以银行转账形式支付给乙方，每次支付前乙方需向甲方提供正规的税务发票。乙方账户信息以合同记载为准。</w:t>
      </w:r>
      <w:r/>
    </w:p>
    <w:p>
      <w:pPr>
        <w:ind w:firstLine="420"/>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7.3考古调查勘探工作开展后，因建设方原因导致考古调查勘探工作中断且短期内无法继续进行的，乙方需向甲方出具阶段性考古调查勘探报告。甲方按乙方已完成勘探区域面积占项目总面积的比例支付费用。</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val="en-US" w:eastAsia="zh-CN"/>
        </w:rPr>
        <w:t xml:space="preserve">   </w:t>
      </w:r>
      <w:r>
        <w:rPr>
          <w:rFonts w:hint="eastAsia" w:ascii="宋体" w:hAnsi="宋体" w:eastAsia="宋体"/>
          <w:b w:val="0"/>
          <w:bCs w:val="0"/>
          <w:color w:val="auto"/>
          <w:sz w:val="21"/>
          <w:szCs w:val="21"/>
          <w:highlight w:val="none"/>
        </w:rPr>
        <w:t xml:space="preserve">7.4付款条件：</w:t>
      </w:r>
      <w:r/>
    </w:p>
    <w:p>
      <w:pPr>
        <w:ind w:firstLine="420"/>
        <w:jc w:val="left"/>
        <w:keepLines w:val="0"/>
        <w:keepNext w:val="0"/>
        <w:pageBreakBefore w:val="0"/>
        <w:spacing w:line="440" w:lineRule="exact"/>
        <w:shd w:val="clear" w:color="auto" w:fill="auto"/>
        <w:widowControl/>
        <w:rPr>
          <w:rFonts w:hint="eastAsia" w:ascii="宋体" w:hAnsi="宋体" w:eastAsia="宋体"/>
          <w:b/>
          <w:bCs/>
          <w:color w:val="auto"/>
          <w:sz w:val="21"/>
          <w:szCs w:val="21"/>
          <w:highlight w:val="none"/>
          <w:u w:val="single"/>
        </w:rPr>
      </w:pPr>
      <w:r>
        <w:rPr>
          <w:rFonts w:hint="eastAsia" w:ascii="宋体" w:hAnsi="宋体" w:eastAsia="宋体"/>
          <w:b w:val="0"/>
          <w:bCs w:val="0"/>
          <w:color w:val="auto"/>
          <w:sz w:val="21"/>
          <w:szCs w:val="21"/>
          <w:highlight w:val="none"/>
          <w:lang w:eastAsia="zh-CN"/>
        </w:rPr>
        <w:t xml:space="preserve">因本工程涉及多个地块，且各地块考古调查、勘探开竣工时间不尽相同，本项目服务费按实际开工地块分别进行支付，每个地块的服务费总额按地块面积*服务单方单价确定。</w:t>
      </w:r>
      <w:r>
        <w:rPr>
          <w:rFonts w:hint="eastAsia" w:ascii="宋体" w:hAnsi="宋体" w:eastAsia="宋体"/>
          <w:b/>
          <w:bCs/>
          <w:color w:val="auto"/>
          <w:sz w:val="21"/>
          <w:szCs w:val="21"/>
          <w:highlight w:val="none"/>
          <w:u w:val="single"/>
          <w:lang w:eastAsia="zh-CN"/>
        </w:rPr>
        <w:t xml:space="preserve">合同签订完成且人员机械设备进场后付至对应开工地块服务费总额的40%，单个地块考古调查、勘探工作结束，经甲方验收合格且经省文物局验收、批复后，并在提交工作报告后二十个工作日内，甲方支付对应单个地块服务费总额的60%</w:t>
      </w:r>
      <w:r>
        <w:rPr>
          <w:rFonts w:hint="eastAsia" w:ascii="宋体" w:hAnsi="宋体" w:eastAsia="宋体"/>
          <w:b/>
          <w:bCs/>
          <w:color w:val="auto"/>
          <w:sz w:val="21"/>
          <w:szCs w:val="21"/>
          <w:highlight w:val="none"/>
          <w:u w:val="none"/>
          <w:lang w:eastAsia="zh-CN"/>
        </w:rPr>
        <w:t xml:space="preserve">。</w:t>
      </w:r>
      <w:r>
        <w:rPr>
          <w:rFonts w:hint="eastAsia" w:ascii="宋体" w:hAnsi="宋体" w:eastAsia="宋体"/>
          <w:b/>
          <w:bCs/>
          <w:color w:val="auto"/>
          <w:sz w:val="21"/>
          <w:szCs w:val="21"/>
          <w:highlight w:val="none"/>
          <w:u w:val="none"/>
        </w:rPr>
        <w:t xml:space="preserve">    </w:t>
      </w:r>
      <w:r/>
    </w:p>
    <w:p>
      <w:pPr>
        <w:jc w:val="left"/>
        <w:keepLines w:val="0"/>
        <w:keepNext w:val="0"/>
        <w:pageBreakBefore w:val="0"/>
        <w:spacing w:line="440" w:lineRule="exact"/>
        <w:shd w:val="clear" w:color="auto" w:fill="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第八条</w:t>
      </w:r>
      <w:r>
        <w:rPr>
          <w:rFonts w:hint="eastAsia" w:ascii="宋体" w:hAnsi="宋体" w:eastAsia="宋体"/>
          <w:b/>
          <w:bCs/>
          <w:color w:val="auto"/>
          <w:sz w:val="21"/>
          <w:szCs w:val="21"/>
          <w:highlight w:val="none"/>
          <w:lang w:val="en-US" w:eastAsia="zh-CN"/>
        </w:rPr>
        <w:t xml:space="preserve"> </w:t>
      </w:r>
      <w:r>
        <w:rPr>
          <w:rFonts w:hint="eastAsia" w:ascii="宋体" w:hAnsi="宋体" w:eastAsia="宋体"/>
          <w:b/>
          <w:bCs/>
          <w:color w:val="auto"/>
          <w:sz w:val="21"/>
          <w:szCs w:val="21"/>
          <w:highlight w:val="none"/>
        </w:rPr>
        <w:t xml:space="preserve"> 违约责任</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val="en-US" w:eastAsia="zh-CN"/>
        </w:rPr>
        <w:t xml:space="preserve"> </w:t>
      </w:r>
      <w:r>
        <w:rPr>
          <w:rFonts w:hint="eastAsia" w:ascii="宋体" w:hAnsi="宋体" w:eastAsia="宋体"/>
          <w:b w:val="0"/>
          <w:bCs w:val="0"/>
          <w:color w:val="auto"/>
          <w:sz w:val="21"/>
          <w:szCs w:val="21"/>
          <w:highlight w:val="none"/>
        </w:rPr>
        <w:t xml:space="preserve"> 8.1甲方无正当理由拒收服务、拒付服务款的，甲方向乙方偿付合同总价的5%违约金。</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8.2乙方逾期交付的，每逾期1天，乙方向甲方偿付合同总额的5‰的违约金。如乙方逾期交付达10天，甲方有权解除合同，且乙方应向甲方支付合同总价5%的违约金，违约金不足以弥补甲方损失的，乙方应另行足额赔偿，解除合同的通知自到达乙方时生效。</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8.3乙方所交付的服务不符合合同规定的，甲方有权拒收。甲方拒收的，乙方应向甲方支付合同总款5%的违约金。</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8.4乙方所交付的服务未通过专家验收，甲方有权解除合同，且乙方应向甲方支付合同总价5%的违约金，违约金不足以弥补损失的，乙方应另行足额赔偿，解除合同的通知自到达乙方时生效。    </w:t>
      </w:r>
      <w:r/>
    </w:p>
    <w:p>
      <w:pPr>
        <w:ind w:firstLine="420"/>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8.5乙方未按本合同的规定和“服务承诺”提供伴随服务/售后服务的，应按合同总价款的5%向甲方承担违约责任。</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8.6乙方响应属虚假承诺，或是由于乙方的过错造成合同无法继续履行的，甲方有权解除合同，且乙方应向甲方支付不少于合同总价30%违约金。</w:t>
      </w:r>
      <w:r/>
    </w:p>
    <w:p>
      <w:pPr>
        <w:jc w:val="left"/>
        <w:keepLines w:val="0"/>
        <w:keepNext w:val="0"/>
        <w:pageBreakBefore w:val="0"/>
        <w:spacing w:line="440" w:lineRule="exact"/>
        <w:shd w:val="clear" w:color="auto" w:fill="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    第九条</w:t>
      </w:r>
      <w:r>
        <w:rPr>
          <w:rFonts w:hint="eastAsia" w:ascii="宋体" w:hAnsi="宋体" w:eastAsia="宋体"/>
          <w:b/>
          <w:bCs/>
          <w:color w:val="auto"/>
          <w:sz w:val="21"/>
          <w:szCs w:val="21"/>
          <w:highlight w:val="none"/>
          <w:lang w:val="en-US" w:eastAsia="zh-CN"/>
        </w:rPr>
        <w:t xml:space="preserve"> </w:t>
      </w:r>
      <w:r>
        <w:rPr>
          <w:rFonts w:hint="eastAsia" w:ascii="宋体" w:hAnsi="宋体" w:eastAsia="宋体"/>
          <w:b/>
          <w:bCs/>
          <w:color w:val="auto"/>
          <w:sz w:val="21"/>
          <w:szCs w:val="21"/>
          <w:highlight w:val="none"/>
        </w:rPr>
        <w:t xml:space="preserve"> 协议的变更和终止</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val="en-US" w:eastAsia="zh-CN"/>
        </w:rPr>
        <w:t xml:space="preserve">9.1</w:t>
      </w:r>
      <w:r>
        <w:rPr>
          <w:rFonts w:hint="eastAsia" w:ascii="宋体" w:hAnsi="宋体" w:eastAsia="宋体"/>
          <w:b w:val="0"/>
          <w:bCs w:val="0"/>
          <w:color w:val="auto"/>
          <w:sz w:val="21"/>
          <w:szCs w:val="21"/>
          <w:highlight w:val="none"/>
        </w:rPr>
        <w:t xml:space="preserve">除发生法律规定的不能预见、不能避免并不能克服的客观情况以及本合同约定外，甲乙双方不得擅自变更、中止或终止、解除合同。</w:t>
      </w:r>
      <w:r/>
    </w:p>
    <w:p>
      <w:pPr>
        <w:jc w:val="left"/>
        <w:keepLines w:val="0"/>
        <w:keepNext w:val="0"/>
        <w:pageBreakBefore w:val="0"/>
        <w:spacing w:line="440" w:lineRule="exact"/>
        <w:shd w:val="clear" w:color="auto" w:fill="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    第十条 </w:t>
      </w:r>
      <w:r>
        <w:rPr>
          <w:rFonts w:hint="eastAsia" w:ascii="宋体" w:hAnsi="宋体" w:eastAsia="宋体"/>
          <w:b/>
          <w:bCs/>
          <w:color w:val="auto"/>
          <w:sz w:val="21"/>
          <w:szCs w:val="21"/>
          <w:highlight w:val="none"/>
          <w:lang w:val="en-US" w:eastAsia="zh-CN"/>
        </w:rPr>
        <w:t xml:space="preserve"> </w:t>
      </w:r>
      <w:r>
        <w:rPr>
          <w:rFonts w:hint="eastAsia" w:ascii="宋体" w:hAnsi="宋体" w:eastAsia="宋体"/>
          <w:b/>
          <w:bCs/>
          <w:color w:val="auto"/>
          <w:sz w:val="21"/>
          <w:szCs w:val="21"/>
          <w:highlight w:val="none"/>
        </w:rPr>
        <w:t xml:space="preserve">争议的解决</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val="en-US" w:eastAsia="zh-CN"/>
        </w:rPr>
        <w:t xml:space="preserve">  </w:t>
      </w:r>
      <w:r>
        <w:rPr>
          <w:rFonts w:hint="eastAsia" w:ascii="宋体" w:hAnsi="宋体" w:eastAsia="宋体"/>
          <w:b w:val="0"/>
          <w:bCs w:val="0"/>
          <w:color w:val="auto"/>
          <w:sz w:val="21"/>
          <w:szCs w:val="21"/>
          <w:highlight w:val="none"/>
        </w:rPr>
        <w:t xml:space="preserve">10.1因服务的质量问题发生争议的，应当邀请国家认可的质量检测机构对服务质量进行鉴定。服务符合标准的，鉴定费由甲方承担；服务不符合质量标准的，鉴定费由乙方承担。</w:t>
      </w:r>
      <w:r/>
    </w:p>
    <w:p>
      <w:pPr>
        <w:ind w:firstLine="420"/>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10.2本合同未尽事宜，或者因履行本合同引起的或与本合同有关的争议，甲、乙双方应首先根据双方签署的考古调查勘探外包服务总合同的约定通过友好协商方式解决，如果协商不能解决争议，则采取以下第</w:t>
      </w:r>
      <w:r>
        <w:rPr>
          <w:rFonts w:hint="eastAsia" w:ascii="宋体" w:hAnsi="宋体" w:eastAsia="宋体"/>
          <w:b w:val="0"/>
          <w:bCs w:val="0"/>
          <w:color w:val="auto"/>
          <w:sz w:val="21"/>
          <w:szCs w:val="21"/>
          <w:highlight w:val="none"/>
          <w:u w:val="single"/>
          <w:lang w:val="en-US" w:eastAsia="zh-CN"/>
        </w:rPr>
        <w:t xml:space="preserve"> </w:t>
      </w:r>
      <w:r>
        <w:rPr>
          <w:rFonts w:hint="eastAsia" w:ascii="宋体" w:hAnsi="宋体" w:eastAsia="宋体"/>
          <w:b w:val="0"/>
          <w:bCs w:val="0"/>
          <w:color w:val="auto"/>
          <w:sz w:val="21"/>
          <w:szCs w:val="21"/>
          <w:highlight w:val="none"/>
          <w:u w:val="single"/>
        </w:rPr>
        <w:t xml:space="preserve">（2）</w:t>
      </w:r>
      <w:r>
        <w:rPr>
          <w:rFonts w:hint="eastAsia" w:ascii="宋体" w:hAnsi="宋体" w:eastAsia="宋体"/>
          <w:b w:val="0"/>
          <w:bCs w:val="0"/>
          <w:color w:val="auto"/>
          <w:sz w:val="21"/>
          <w:szCs w:val="21"/>
          <w:highlight w:val="none"/>
          <w:u w:val="single"/>
          <w:lang w:val="en-US" w:eastAsia="zh-CN"/>
        </w:rPr>
        <w:t xml:space="preserve"> </w:t>
      </w:r>
      <w:r>
        <w:rPr>
          <w:rFonts w:hint="eastAsia" w:ascii="宋体" w:hAnsi="宋体" w:eastAsia="宋体"/>
          <w:b w:val="0"/>
          <w:bCs w:val="0"/>
          <w:color w:val="auto"/>
          <w:sz w:val="21"/>
          <w:szCs w:val="21"/>
          <w:highlight w:val="none"/>
        </w:rPr>
        <w:t xml:space="preserve">种方式解决争议：</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lang w:eastAsia="zh-CN"/>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val="en-US" w:eastAsia="zh-CN"/>
        </w:rPr>
        <w:t xml:space="preserve"> </w:t>
      </w:r>
      <w:r>
        <w:rPr>
          <w:rFonts w:hint="eastAsia" w:ascii="宋体" w:hAnsi="宋体" w:eastAsia="宋体"/>
          <w:b w:val="0"/>
          <w:bCs w:val="0"/>
          <w:color w:val="auto"/>
          <w:sz w:val="21"/>
          <w:szCs w:val="21"/>
          <w:highlight w:val="none"/>
        </w:rPr>
        <w:t xml:space="preserve"> （1）向甲方所在地有管辖权的人民法院提起诉讼</w:t>
      </w:r>
      <w:r>
        <w:rPr>
          <w:rFonts w:hint="eastAsia" w:ascii="宋体" w:hAnsi="宋体" w:eastAsia="宋体"/>
          <w:b w:val="0"/>
          <w:bCs w:val="0"/>
          <w:color w:val="auto"/>
          <w:sz w:val="21"/>
          <w:szCs w:val="21"/>
          <w:highlight w:val="none"/>
          <w:lang w:eastAsia="zh-CN"/>
        </w:rPr>
        <w:t xml:space="preserve">。</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val="en-US" w:eastAsia="zh-CN"/>
        </w:rPr>
        <w:t xml:space="preserve"> </w:t>
      </w:r>
      <w:r>
        <w:rPr>
          <w:rFonts w:hint="eastAsia" w:ascii="宋体" w:hAnsi="宋体" w:eastAsia="宋体"/>
          <w:b w:val="0"/>
          <w:bCs w:val="0"/>
          <w:color w:val="auto"/>
          <w:sz w:val="21"/>
          <w:szCs w:val="21"/>
          <w:highlight w:val="none"/>
        </w:rPr>
        <w:t xml:space="preserve"> （2）向</w:t>
      </w:r>
      <w:r>
        <w:rPr>
          <w:rFonts w:hint="eastAsia" w:ascii="宋体" w:hAnsi="宋体"/>
          <w:b w:val="0"/>
          <w:bCs w:val="0"/>
          <w:color w:val="auto"/>
          <w:sz w:val="21"/>
          <w:szCs w:val="21"/>
          <w:highlight w:val="none"/>
          <w:lang w:val="en-US" w:eastAsia="zh-CN"/>
        </w:rPr>
        <w:t xml:space="preserve">淮安市</w:t>
      </w:r>
      <w:r>
        <w:rPr>
          <w:rFonts w:hint="eastAsia" w:ascii="宋体" w:hAnsi="宋体" w:eastAsia="宋体"/>
          <w:b w:val="0"/>
          <w:bCs w:val="0"/>
          <w:color w:val="auto"/>
          <w:sz w:val="21"/>
          <w:szCs w:val="21"/>
          <w:highlight w:val="none"/>
        </w:rPr>
        <w:t xml:space="preserve">仲裁委员会按其仲裁规则申请仲裁。</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val="en-US" w:eastAsia="zh-CN"/>
        </w:rPr>
        <w:t xml:space="preserve">  </w:t>
      </w:r>
      <w:r>
        <w:rPr>
          <w:rFonts w:hint="eastAsia" w:ascii="宋体" w:hAnsi="宋体" w:eastAsia="宋体"/>
          <w:b w:val="0"/>
          <w:bCs w:val="0"/>
          <w:color w:val="auto"/>
          <w:sz w:val="21"/>
          <w:szCs w:val="21"/>
          <w:highlight w:val="none"/>
        </w:rPr>
        <w:t xml:space="preserve">10.3在仲裁期间，本合同应继续履行。</w:t>
      </w:r>
      <w:r/>
    </w:p>
    <w:p>
      <w:pPr>
        <w:jc w:val="left"/>
        <w:keepLines w:val="0"/>
        <w:keepNext w:val="0"/>
        <w:pageBreakBefore w:val="0"/>
        <w:spacing w:line="440" w:lineRule="exact"/>
        <w:shd w:val="clear" w:color="auto" w:fill="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    第十一条 </w:t>
      </w:r>
      <w:r>
        <w:rPr>
          <w:rFonts w:hint="eastAsia" w:ascii="宋体" w:hAnsi="宋体" w:eastAsia="宋体"/>
          <w:b/>
          <w:bCs/>
          <w:color w:val="auto"/>
          <w:sz w:val="21"/>
          <w:szCs w:val="21"/>
          <w:highlight w:val="none"/>
          <w:lang w:val="en-US" w:eastAsia="zh-CN"/>
        </w:rPr>
        <w:t xml:space="preserve"> </w:t>
      </w:r>
      <w:r>
        <w:rPr>
          <w:rFonts w:hint="eastAsia" w:ascii="宋体" w:hAnsi="宋体" w:eastAsia="宋体"/>
          <w:b/>
          <w:bCs/>
          <w:color w:val="auto"/>
          <w:sz w:val="21"/>
          <w:szCs w:val="21"/>
          <w:highlight w:val="none"/>
        </w:rPr>
        <w:t xml:space="preserve">诚实信用 </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val="en-US" w:eastAsia="zh-CN"/>
        </w:rPr>
        <w:t xml:space="preserve">11.1</w:t>
      </w:r>
      <w:r>
        <w:rPr>
          <w:rFonts w:hint="eastAsia" w:ascii="宋体" w:hAnsi="宋体" w:eastAsia="宋体"/>
          <w:b w:val="0"/>
          <w:bCs w:val="0"/>
          <w:color w:val="auto"/>
          <w:sz w:val="21"/>
          <w:szCs w:val="21"/>
          <w:highlight w:val="none"/>
        </w:rPr>
        <w:t xml:space="preserve">乙方应诚实信用，严格按照招标文件要求和投标承诺履行合同，不向甲方进行商业贿赂或者提供不正当利益。</w:t>
      </w:r>
      <w:r/>
    </w:p>
    <w:p>
      <w:pPr>
        <w:jc w:val="left"/>
        <w:keepLines w:val="0"/>
        <w:keepNext w:val="0"/>
        <w:pageBreakBefore w:val="0"/>
        <w:spacing w:line="440" w:lineRule="exact"/>
        <w:shd w:val="clear" w:color="auto" w:fill="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    第十二条 </w:t>
      </w:r>
      <w:r>
        <w:rPr>
          <w:rFonts w:hint="eastAsia" w:ascii="宋体" w:hAnsi="宋体" w:eastAsia="宋体"/>
          <w:b/>
          <w:bCs/>
          <w:color w:val="auto"/>
          <w:sz w:val="21"/>
          <w:szCs w:val="21"/>
          <w:highlight w:val="none"/>
          <w:lang w:val="en-US" w:eastAsia="zh-CN"/>
        </w:rPr>
        <w:t xml:space="preserve"> </w:t>
      </w:r>
      <w:r>
        <w:rPr>
          <w:rFonts w:hint="eastAsia" w:ascii="宋体" w:hAnsi="宋体" w:eastAsia="宋体"/>
          <w:b/>
          <w:bCs/>
          <w:color w:val="auto"/>
          <w:sz w:val="21"/>
          <w:szCs w:val="21"/>
          <w:highlight w:val="none"/>
        </w:rPr>
        <w:t xml:space="preserve">其他约定</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val="en-US" w:eastAsia="zh-CN"/>
        </w:rPr>
        <w:t xml:space="preserve">12.1</w:t>
      </w:r>
      <w:r>
        <w:rPr>
          <w:rFonts w:hint="eastAsia" w:ascii="宋体" w:hAnsi="宋体" w:eastAsia="宋体"/>
          <w:b w:val="0"/>
          <w:bCs w:val="0"/>
          <w:color w:val="auto"/>
          <w:sz w:val="21"/>
          <w:szCs w:val="21"/>
          <w:highlight w:val="none"/>
        </w:rPr>
        <w:t xml:space="preserve">本协议在履行期间，若甲方无故要求解除合同必须以书面形式通知乙方，乙方接到通知后，未开始实际工作的，应退还甲方已付的工作费用。已开始勘探工作的，甲方应根据乙方项目已经完成的合格工作量（即经甲方验收合格工作量）向乙方支付费用。乙方单方终止或乙方未能按照本合同约定完成所委托的工作，甲方有权向乙方索回已先行支付的经费，并有权按照本合同约定向乙方主张违约责任及赔偿责任的权利。</w:t>
      </w:r>
      <w:r/>
    </w:p>
    <w:p>
      <w:pPr>
        <w:jc w:val="left"/>
        <w:keepLines w:val="0"/>
        <w:keepNext w:val="0"/>
        <w:pageBreakBefore w:val="0"/>
        <w:spacing w:line="440" w:lineRule="exact"/>
        <w:shd w:val="clear" w:color="auto" w:fill="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    第十三条 </w:t>
      </w:r>
      <w:r>
        <w:rPr>
          <w:rFonts w:hint="eastAsia" w:ascii="宋体" w:hAnsi="宋体" w:eastAsia="宋体"/>
          <w:b/>
          <w:bCs/>
          <w:color w:val="auto"/>
          <w:sz w:val="21"/>
          <w:szCs w:val="21"/>
          <w:highlight w:val="none"/>
          <w:lang w:val="en-US" w:eastAsia="zh-CN"/>
        </w:rPr>
        <w:t xml:space="preserve"> </w:t>
      </w:r>
      <w:r>
        <w:rPr>
          <w:rFonts w:hint="eastAsia" w:ascii="宋体" w:hAnsi="宋体" w:eastAsia="宋体"/>
          <w:b/>
          <w:bCs/>
          <w:color w:val="auto"/>
          <w:sz w:val="21"/>
          <w:szCs w:val="21"/>
          <w:highlight w:val="none"/>
        </w:rPr>
        <w:t xml:space="preserve">合同生效及其他</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13.1本合同自签订之日起生效。</w:t>
      </w:r>
      <w:r/>
    </w:p>
    <w:p>
      <w:pPr>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 </w:t>
      </w:r>
      <w:r>
        <w:rPr>
          <w:rFonts w:hint="eastAsia" w:ascii="宋体" w:hAnsi="宋体" w:eastAsia="宋体"/>
          <w:b w:val="0"/>
          <w:bCs w:val="0"/>
          <w:color w:val="auto"/>
          <w:sz w:val="21"/>
          <w:szCs w:val="21"/>
          <w:highlight w:val="none"/>
          <w:lang w:val="en-US" w:eastAsia="zh-CN"/>
        </w:rPr>
        <w:t xml:space="preserve">  </w:t>
      </w:r>
      <w:r>
        <w:rPr>
          <w:rFonts w:hint="eastAsia" w:ascii="宋体" w:hAnsi="宋体" w:eastAsia="宋体"/>
          <w:b w:val="0"/>
          <w:bCs w:val="0"/>
          <w:color w:val="auto"/>
          <w:sz w:val="21"/>
          <w:szCs w:val="21"/>
          <w:highlight w:val="none"/>
        </w:rPr>
        <w:t xml:space="preserve"> 13.2本合同一式陆份，甲乙双方各执叁份。</w:t>
      </w:r>
      <w:r/>
    </w:p>
    <w:p>
      <w:pPr>
        <w:ind w:firstLine="420"/>
        <w:jc w:val="left"/>
        <w:keepLines w:val="0"/>
        <w:keepNext w:val="0"/>
        <w:pageBreakBefore w:val="0"/>
        <w:spacing w:line="440" w:lineRule="exact"/>
        <w:shd w:val="clear" w:color="auto" w:fill="auto"/>
        <w:widowControl/>
        <w:rPr>
          <w:rFonts w:hint="eastAsia" w:ascii="宋体" w:hAnsi="宋体" w:eastAsia="宋体"/>
          <w:b w:val="0"/>
          <w:bCs w:val="0"/>
          <w:color w:val="auto"/>
          <w:sz w:val="21"/>
          <w:szCs w:val="21"/>
          <w:highlight w:val="none"/>
          <w:lang w:val="en-US" w:eastAsia="zh-CN"/>
        </w:rPr>
      </w:pPr>
      <w:r>
        <w:rPr>
          <w:rFonts w:hint="eastAsia" w:ascii="宋体" w:hAnsi="宋体" w:eastAsia="宋体"/>
          <w:b w:val="0"/>
          <w:bCs w:val="0"/>
          <w:color w:val="auto"/>
          <w:sz w:val="21"/>
          <w:szCs w:val="21"/>
          <w:highlight w:val="none"/>
        </w:rPr>
        <w:t xml:space="preserve">13.3本合同应按照中华人民共和国的现行法律进行解释。</w:t>
      </w:r>
      <w:r>
        <w:rPr>
          <w:rFonts w:hint="eastAsia" w:ascii="宋体" w:hAnsi="宋体" w:eastAsia="宋体"/>
          <w:b w:val="0"/>
          <w:bCs w:val="0"/>
          <w:color w:val="auto"/>
          <w:sz w:val="21"/>
          <w:szCs w:val="21"/>
          <w:highlight w:val="none"/>
          <w:lang w:val="en-US" w:eastAsia="zh-CN"/>
        </w:rPr>
        <w:t xml:space="preserve"> </w:t>
      </w:r>
      <w:r/>
    </w:p>
    <w:p>
      <w:pPr>
        <w:ind w:firstLine="420"/>
        <w:jc w:val="left"/>
        <w:keepLines w:val="0"/>
        <w:keepNext w:val="0"/>
        <w:pageBreakBefore w:val="0"/>
        <w:spacing w:line="440" w:lineRule="exact"/>
        <w:shd w:val="clear" w:color="auto" w:fill="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13.4合同附件：</w:t>
      </w:r>
      <w:r/>
    </w:p>
    <w:p>
      <w:pPr>
        <w:ind w:firstLine="420"/>
        <w:jc w:val="left"/>
        <w:keepLines w:val="0"/>
        <w:keepNext w:val="0"/>
        <w:pageBreakBefore w:val="0"/>
        <w:spacing w:line="440" w:lineRule="exact"/>
        <w:shd w:val="clear" w:color="auto" w:fill="auto"/>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（1）附件一：安全协议书</w:t>
      </w:r>
      <w:r/>
    </w:p>
    <w:p>
      <w:pPr>
        <w:ind w:firstLine="420"/>
        <w:jc w:val="left"/>
        <w:keepLines w:val="0"/>
        <w:keepNext w:val="0"/>
        <w:pageBreakBefore w:val="0"/>
        <w:spacing w:line="440" w:lineRule="exact"/>
        <w:shd w:val="clear" w:color="auto" w:fill="auto"/>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（2）附件二：廉政协议书</w:t>
      </w:r>
      <w:r/>
    </w:p>
    <w:p>
      <w:pPr>
        <w:jc w:val="left"/>
        <w:keepLines w:val="0"/>
        <w:keepNext w:val="0"/>
        <w:pageBreakBefore w:val="0"/>
        <w:spacing w:line="440" w:lineRule="exact"/>
        <w:shd w:val="clear" w:color="auto" w:fill="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bl>
      <w:tblPr>
        <w:tblStyle w:val="896"/>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甲方：江苏盱眙经济开发区管理委员会</w:t>
            </w:r>
            <w:r/>
          </w:p>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w:t>
            </w:r>
            <w:r/>
          </w:p>
        </w:tc>
      </w:tr>
    </w:tbl>
    <w:p>
      <w:pPr>
        <w:jc w:val="left"/>
        <w:keepLines w:val="0"/>
        <w:keepNext w:val="0"/>
        <w:pageBreakBefore w:val="0"/>
        <w:spacing w:line="440" w:lineRule="exact"/>
        <w:shd w:val="clear" w:color="auto" w:fill="auto"/>
        <w:widowControl/>
        <w:rPr>
          <w:rFonts w:hint="eastAsia" w:ascii="宋体" w:hAnsi="宋体"/>
          <w:color w:val="auto"/>
          <w:szCs w:val="21"/>
          <w:highlight w:val="none"/>
        </w:rPr>
      </w:pPr>
      <w:r>
        <w:rPr>
          <w:rFonts w:hint="eastAsia" w:ascii="宋体" w:hAnsi="宋体"/>
          <w:color w:val="auto"/>
          <w:szCs w:val="21"/>
          <w:highlight w:val="none"/>
        </w:rPr>
        <w:br w:type="page" w:clear="all"/>
      </w:r>
      <w:r>
        <w:rPr>
          <w:rFonts w:hint="eastAsia" w:ascii="宋体" w:hAnsi="宋体" w:eastAsia="宋体"/>
          <w:b/>
          <w:bCs/>
          <w:color w:val="auto"/>
          <w:szCs w:val="21"/>
          <w:highlight w:val="none"/>
          <w:lang w:val="en-US" w:eastAsia="zh-CN"/>
        </w:rPr>
        <w:t xml:space="preserve">合同</w:t>
      </w:r>
      <w:r>
        <w:rPr>
          <w:rFonts w:hint="eastAsia" w:ascii="宋体" w:hAnsi="宋体"/>
          <w:b/>
          <w:bCs/>
          <w:color w:val="auto"/>
          <w:szCs w:val="21"/>
          <w:highlight w:val="none"/>
        </w:rPr>
        <w:t xml:space="preserve">附件一：安全协议书</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考古勘探工作安全协议书是为确保考古勘探工作遵循“安全第一、预防为主”的原则，规范考古勘探工地的安全管理制度，使考古勘探安全管理工作做到标准化与规范化，提高考古工地人员的安全意识，确保考古勘探工作的项目安全、人员安全、文物安全，防止和避免因工作失误和安全措施不到位诱发的责任事故。</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经双方友好协商，签到安全协议如下：</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一、</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必须依据国家有关法律、法规建立健全考古项目的安全制度和操作规范、工作规范，负责对所属人员进行项目安全教育，使其了解文物保护法及相关操作规程、规范，并随时接受</w:t>
      </w:r>
      <w:r>
        <w:rPr>
          <w:rFonts w:hint="eastAsia" w:ascii="宋体" w:hAnsi="宋体" w:eastAsia="宋体"/>
          <w:color w:val="auto"/>
          <w:szCs w:val="21"/>
          <w:highlight w:val="none"/>
          <w:lang w:val="en-US" w:eastAsia="zh-CN"/>
        </w:rPr>
        <w:t xml:space="preserve">甲方</w:t>
      </w:r>
      <w:r>
        <w:rPr>
          <w:rFonts w:hint="eastAsia" w:ascii="宋体" w:hAnsi="宋体"/>
          <w:color w:val="auto"/>
          <w:szCs w:val="21"/>
          <w:highlight w:val="none"/>
        </w:rPr>
        <w:t xml:space="preserve">和文物行政管理部门的安全监督、检查及抽查工作</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同时</w:t>
      </w:r>
      <w:r>
        <w:rPr>
          <w:rFonts w:hint="eastAsia" w:ascii="宋体" w:hAnsi="宋体"/>
          <w:color w:val="auto"/>
          <w:szCs w:val="21"/>
          <w:highlight w:val="none"/>
        </w:rPr>
        <w:t xml:space="preserve">须做好</w:t>
      </w:r>
      <w:r>
        <w:rPr>
          <w:rFonts w:hint="eastAsia" w:ascii="宋体" w:hAnsi="宋体" w:eastAsia="宋体"/>
          <w:color w:val="auto"/>
          <w:szCs w:val="21"/>
          <w:highlight w:val="none"/>
          <w:lang w:val="en-US" w:eastAsia="zh-CN"/>
        </w:rPr>
        <w:t xml:space="preserve">卫生健康保护</w:t>
      </w:r>
      <w:r>
        <w:rPr>
          <w:rFonts w:hint="eastAsia" w:ascii="宋体" w:hAnsi="宋体"/>
          <w:color w:val="auto"/>
          <w:szCs w:val="21"/>
          <w:highlight w:val="none"/>
        </w:rPr>
        <w:t xml:space="preserve">措施：戴口罩、量体温</w:t>
      </w:r>
      <w:r>
        <w:rPr>
          <w:rFonts w:hint="eastAsia" w:ascii="宋体" w:hAnsi="宋体" w:eastAsia="宋体"/>
          <w:color w:val="auto"/>
          <w:szCs w:val="21"/>
          <w:highlight w:val="none"/>
          <w:lang w:val="en-US" w:eastAsia="zh-CN"/>
        </w:rPr>
        <w:t xml:space="preserve">等</w:t>
      </w:r>
      <w:r>
        <w:rPr>
          <w:rFonts w:hint="eastAsia" w:ascii="宋体" w:hAnsi="宋体"/>
          <w:color w:val="auto"/>
          <w:szCs w:val="21"/>
          <w:highlight w:val="none"/>
        </w:rPr>
        <w:t xml:space="preserve">。</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二、</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在考古工作过程中，必须严格遵守土地建设方及</w:t>
      </w:r>
      <w:r>
        <w:rPr>
          <w:rFonts w:hint="eastAsia" w:ascii="宋体" w:hAnsi="宋体" w:eastAsia="宋体"/>
          <w:color w:val="auto"/>
          <w:szCs w:val="21"/>
          <w:highlight w:val="none"/>
          <w:lang w:val="en-US" w:eastAsia="zh-CN"/>
        </w:rPr>
        <w:t xml:space="preserve">甲方</w:t>
      </w:r>
      <w:r>
        <w:rPr>
          <w:rFonts w:hint="eastAsia" w:ascii="宋体" w:hAnsi="宋体"/>
          <w:color w:val="auto"/>
          <w:szCs w:val="21"/>
          <w:highlight w:val="none"/>
        </w:rPr>
        <w:t xml:space="preserve">对考古现场的安全指挥。</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对土地建设方及</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提出的违反操作规程及安全的要求有权拒绝。</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三、考古勘探工作完成后，</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应及时将相关资料如数移交</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保管，不得损坏或遗失。</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四、</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必须重视消防工作、建立严格的用火用电制度。室内不得使用明火，住人房间不得使用蜂窝煤炉取暖，电器要符合国家规定标准，不得使用危险电器及易燃易爆物品。由于</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人员违规操作、违章用电、用煤及煤气而引起的一切事故由</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负责。</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五、考古勘探安全工作要做到全天候、全方位专人值守、巡逻，直至工作结束。严禁空岗、漏岗、酗酒滋事等现象的发生。</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值班人员应具有认真负责的态度和处理偷盗、火灾及其他突发事件的能力。由于</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值守、巡逻人员玩忽职守或不当行为所造成的一切后果由</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负责承担。</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六、</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项目、生活范围内的人员和财产安全由</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自行负责。</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七、</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应保障所属人员的劳动安全，自备必要的劳动防护用品，防止因自然、气候环境突变引起的各项事故。由</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不具备劳动安全条件所引发的事故由</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自行负责。</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八、</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人员出现生病、工伤情况由</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自行解决和负责。</w:t>
      </w:r>
      <w:r/>
    </w:p>
    <w:p>
      <w:pPr>
        <w:ind w:firstLine="420"/>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color w:val="auto"/>
          <w:szCs w:val="21"/>
          <w:highlight w:val="none"/>
        </w:rPr>
        <w:t xml:space="preserve">九、本协议一式</w:t>
      </w:r>
      <w:r>
        <w:rPr>
          <w:rFonts w:hint="eastAsia" w:ascii="宋体" w:hAnsi="宋体" w:eastAsia="宋体"/>
          <w:color w:val="auto"/>
          <w:szCs w:val="21"/>
          <w:highlight w:val="none"/>
          <w:lang w:val="en-US" w:eastAsia="zh-CN"/>
        </w:rPr>
        <w:t xml:space="preserve">肆</w:t>
      </w:r>
      <w:r>
        <w:rPr>
          <w:rFonts w:hint="eastAsia" w:ascii="宋体" w:hAnsi="宋体"/>
          <w:color w:val="auto"/>
          <w:szCs w:val="21"/>
          <w:highlight w:val="none"/>
        </w:rPr>
        <w:t xml:space="preserve">份，双方各执</w:t>
      </w:r>
      <w:r>
        <w:rPr>
          <w:rFonts w:hint="eastAsia" w:ascii="宋体" w:hAnsi="宋体" w:eastAsia="宋体"/>
          <w:color w:val="auto"/>
          <w:szCs w:val="21"/>
          <w:highlight w:val="none"/>
          <w:lang w:val="en-US" w:eastAsia="zh-CN"/>
        </w:rPr>
        <w:t xml:space="preserve">贰</w:t>
      </w:r>
      <w:r>
        <w:rPr>
          <w:rFonts w:hint="eastAsia" w:ascii="宋体" w:hAnsi="宋体"/>
          <w:color w:val="auto"/>
          <w:szCs w:val="21"/>
          <w:highlight w:val="none"/>
        </w:rPr>
        <w:t xml:space="preserve">份。经双方代表签字盖章后生效，未尽事宜，双方再行具体协商解决。</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甲方：</w:t>
      </w:r>
      <w:r>
        <w:rPr>
          <w:rFonts w:hint="eastAsia" w:ascii="宋体" w:hAnsi="宋体" w:cs="宋体"/>
          <w:b w:val="0"/>
          <w:bCs w:val="0"/>
          <w:color w:val="auto"/>
          <w:sz w:val="21"/>
          <w:szCs w:val="21"/>
          <w:highlight w:val="none"/>
          <w:lang w:val="en-US" w:eastAsia="zh-CN"/>
        </w:rPr>
        <w:t xml:space="preserve"> 江苏盱眙经济开发区管理委员会</w:t>
      </w:r>
      <w:r>
        <w:rPr>
          <w:rFonts w:hint="eastAsia" w:ascii="宋体" w:hAnsi="宋体" w:eastAsia="宋体" w:cs="宋体"/>
          <w:b w:val="0"/>
          <w:bCs w:val="0"/>
          <w:color w:val="auto"/>
          <w:sz w:val="21"/>
          <w:szCs w:val="21"/>
          <w:highlight w:val="none"/>
        </w:rPr>
        <w:t xml:space="preserve">（盖章）</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乙方（</w:t>
      </w:r>
      <w:r>
        <w:rPr>
          <w:rFonts w:hint="default" w:ascii="宋体" w:hAnsi="宋体" w:eastAsia="宋体" w:cs="宋体"/>
          <w:b w:val="0"/>
          <w:bCs w:val="0"/>
          <w:color w:val="auto"/>
          <w:sz w:val="21"/>
          <w:szCs w:val="21"/>
          <w:highlight w:val="none"/>
          <w:lang w:eastAsia="zh-CN"/>
        </w:rPr>
        <w:t xml:space="preserve">成交</w:t>
      </w:r>
      <w:r>
        <w:rPr>
          <w:rFonts w:hint="eastAsia" w:ascii="宋体" w:hAnsi="宋体" w:eastAsia="宋体" w:cs="宋体"/>
          <w:b w:val="0"/>
          <w:bCs w:val="0"/>
          <w:color w:val="auto"/>
          <w:sz w:val="21"/>
          <w:szCs w:val="21"/>
          <w:highlight w:val="none"/>
          <w:lang w:val="en-US" w:eastAsia="zh-CN"/>
        </w:rPr>
        <w:t xml:space="preserve">人</w:t>
      </w:r>
      <w:r>
        <w:rPr>
          <w:rFonts w:hint="eastAsia" w:ascii="宋体" w:hAnsi="宋体" w:eastAsia="宋体" w:cs="宋体"/>
          <w:b w:val="0"/>
          <w:bCs w:val="0"/>
          <w:color w:val="auto"/>
          <w:sz w:val="21"/>
          <w:szCs w:val="21"/>
          <w:highlight w:val="none"/>
        </w:rPr>
        <w:t xml:space="preserve">）：（盖章）</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代表人：</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代表人：</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联系电话：</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联系电话：</w:t>
      </w:r>
      <w:r/>
    </w:p>
    <w:p>
      <w:pPr>
        <w:jc w:val="left"/>
        <w:spacing w:line="360" w:lineRule="auto"/>
        <w:shd w:val="clear" w:color="auto" w:fill="auto"/>
        <w:widowControl/>
        <w:rPr>
          <w:rFonts w:hint="eastAsia" w:ascii="黑体" w:hAnsi="宋体" w:eastAsia="黑体"/>
          <w:color w:val="auto"/>
          <w:sz w:val="32"/>
          <w:szCs w:val="32"/>
          <w:highlight w:val="none"/>
        </w:rPr>
      </w:pPr>
      <w:r>
        <w:rPr>
          <w:rFonts w:hint="eastAsia" w:ascii="宋体" w:hAnsi="宋体" w:eastAsia="宋体" w:cs="宋体"/>
          <w:b w:val="0"/>
          <w:bCs w:val="0"/>
          <w:color w:val="auto"/>
          <w:sz w:val="21"/>
          <w:szCs w:val="21"/>
          <w:highlight w:val="none"/>
        </w:rPr>
        <w:t xml:space="preserve">日期：</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日期：</w:t>
      </w:r>
      <w:r/>
    </w:p>
    <w:p>
      <w:pPr>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br w:type="page" w:clear="all"/>
      </w:r>
      <w:r/>
    </w:p>
    <w:p>
      <w:pPr>
        <w:jc w:val="left"/>
        <w:spacing w:line="360" w:lineRule="auto"/>
        <w:shd w:val="clear" w:color="auto" w:fill="auto"/>
        <w:widowControl/>
        <w:rPr>
          <w:rFonts w:hint="eastAsia" w:ascii="宋体" w:hAnsi="宋体"/>
          <w:b/>
          <w:bCs/>
          <w:color w:val="auto"/>
          <w:szCs w:val="21"/>
          <w:highlight w:val="none"/>
        </w:rPr>
      </w:pPr>
      <w:r>
        <w:rPr>
          <w:rFonts w:hint="eastAsia" w:ascii="宋体" w:hAnsi="宋体" w:eastAsia="宋体"/>
          <w:b/>
          <w:bCs/>
          <w:color w:val="auto"/>
          <w:szCs w:val="21"/>
          <w:highlight w:val="none"/>
          <w:lang w:val="en-US" w:eastAsia="zh-CN"/>
        </w:rPr>
        <w:t xml:space="preserve">合同</w:t>
      </w:r>
      <w:r>
        <w:rPr>
          <w:rFonts w:hint="eastAsia" w:ascii="宋体" w:hAnsi="宋体"/>
          <w:b/>
          <w:bCs/>
          <w:color w:val="auto"/>
          <w:szCs w:val="21"/>
          <w:highlight w:val="none"/>
        </w:rPr>
        <w:t xml:space="preserve">附件</w:t>
      </w:r>
      <w:r>
        <w:rPr>
          <w:rFonts w:hint="eastAsia" w:ascii="宋体" w:hAnsi="宋体" w:eastAsia="宋体"/>
          <w:b/>
          <w:bCs/>
          <w:color w:val="auto"/>
          <w:szCs w:val="21"/>
          <w:highlight w:val="none"/>
          <w:lang w:val="en-US" w:eastAsia="zh-CN"/>
        </w:rPr>
        <w:t xml:space="preserve">二</w:t>
      </w:r>
      <w:r>
        <w:rPr>
          <w:rFonts w:hint="eastAsia" w:ascii="宋体" w:hAnsi="宋体"/>
          <w:b/>
          <w:bCs/>
          <w:color w:val="auto"/>
          <w:szCs w:val="21"/>
          <w:highlight w:val="none"/>
        </w:rPr>
        <w:t xml:space="preserve">：廉政协议书</w:t>
      </w:r>
      <w:r/>
    </w:p>
    <w:p>
      <w:pPr>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为了贯彻落实党中央、国务院《关于实行党风廉政建设责任制的规定》和国家及</w:t>
      </w:r>
      <w:r>
        <w:rPr>
          <w:rFonts w:hint="eastAsia" w:ascii="宋体" w:hAnsi="宋体"/>
          <w:color w:val="auto"/>
          <w:szCs w:val="21"/>
          <w:highlight w:val="none"/>
          <w:lang w:val="en-US" w:eastAsia="zh-CN"/>
        </w:rPr>
        <w:t xml:space="preserve">淮安</w:t>
      </w:r>
      <w:r>
        <w:rPr>
          <w:rFonts w:hint="eastAsia" w:ascii="宋体" w:hAnsi="宋体"/>
          <w:color w:val="auto"/>
          <w:szCs w:val="21"/>
          <w:highlight w:val="none"/>
        </w:rPr>
        <w:t xml:space="preserve">市有关廉政建设的法律法规，加强项目实施中的党风廉政建设，保持廉洁自律的工作作风，防止各种不正当行为的发生，保证项目实施优质高效、健康有序地进行，</w:t>
      </w:r>
      <w:r>
        <w:rPr>
          <w:rFonts w:hint="eastAsia" w:ascii="宋体" w:hAnsi="宋体"/>
          <w:color w:val="auto"/>
          <w:szCs w:val="21"/>
          <w:highlight w:val="none"/>
          <w:u w:val="single"/>
        </w:rPr>
        <w:t xml:space="preserve"> 江苏盱眙经济开发区管理委员会 </w:t>
      </w:r>
      <w:r>
        <w:rPr>
          <w:rFonts w:hint="eastAsia" w:ascii="宋体" w:hAnsi="宋体"/>
          <w:color w:val="auto"/>
          <w:szCs w:val="21"/>
          <w:highlight w:val="none"/>
        </w:rPr>
        <w:t xml:space="preserve">（以下简称“</w:t>
      </w:r>
      <w:r>
        <w:rPr>
          <w:rFonts w:hint="eastAsia" w:ascii="宋体" w:hAnsi="宋体" w:eastAsia="宋体"/>
          <w:color w:val="auto"/>
          <w:szCs w:val="21"/>
          <w:highlight w:val="none"/>
          <w:lang w:val="en-US" w:eastAsia="zh-CN"/>
        </w:rPr>
        <w:t xml:space="preserve">甲方</w:t>
      </w:r>
      <w:r>
        <w:rPr>
          <w:rFonts w:hint="eastAsia" w:ascii="宋体" w:hAnsi="宋体"/>
          <w:color w:val="auto"/>
          <w:szCs w:val="21"/>
          <w:highlight w:val="none"/>
        </w:rPr>
        <w:t xml:space="preserve">”），就</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rPr>
        <w:t xml:space="preserve">（项目名称）与</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rPr>
        <w:t xml:space="preserve">（以下简称“</w:t>
      </w:r>
      <w:r>
        <w:rPr>
          <w:rFonts w:hint="eastAsia" w:ascii="宋体" w:hAnsi="宋体" w:eastAsia="宋体"/>
          <w:color w:val="auto"/>
          <w:szCs w:val="21"/>
          <w:highlight w:val="none"/>
          <w:lang w:val="en-US" w:eastAsia="zh-CN"/>
        </w:rPr>
        <w:t xml:space="preserve">乙方</w:t>
      </w:r>
      <w:r>
        <w:rPr>
          <w:rFonts w:hint="eastAsia" w:ascii="宋体" w:hAnsi="宋体"/>
          <w:color w:val="auto"/>
          <w:szCs w:val="21"/>
          <w:highlight w:val="none"/>
        </w:rPr>
        <w:t xml:space="preserve">”）订立如下协议：</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一、双方约定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1、双方应共同遵守国家和省、市以及行政主管部门关于党风廉政建设的各项规定。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2、双方应认真执行约定的合同文件，自觉按合同办事。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3、除非法律认定的商业秘密和合同文件另有规定之外，双方的业务活动应坚持公开、公正、透明的原则，严禁搞损害国家和集体利益、违反项目实施管理规章制度的不正当交易。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4、双方应加强对本方人员的廉政监督，建立和健全廉政制度，认真查处本方的违法违纪行为。</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5、双方有对本方人员开展廉政告知、廉政教育和职业道德教育的义务。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6、双方如发现对方在业务活动中有不廉洁行为，有及时提醒对方并督促其纠正的权利和义务。</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二、</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在廉政建设方面的责任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及其工作人员不得以任何形式向</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索要和收受回扣。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及其工作人员不得接受</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的礼金、有价证券和贵重物品，不得在</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处报销任何应由个人支付的费用。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工作人员不得参加可能对公正执行公务有影响的宴请和娱乐、旅游活动。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4、</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及其工作人员不得要求或者接受</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为其住房装修、婚丧嫁娶、家属子女的工作安排以及出国等提供方便。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工作人员不得在家里或宿舍接待</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有关项目事项询访。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三、</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在廉政建设方面的责任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不得以任何理由向</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工作人员行贿或馈赠礼品。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不得以任何名义为</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及其工作人员报支需由其个人支付的任何费用。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不得以任何理由邀请</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工作人员参加由公款支付的娱乐性活动。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4、</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不得为</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购置或提供通讯工具、交通工具、家电和高档办公用品。</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人员不得到</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人员家里或宿舍里询访有关项目实施事项。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四、违约责任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有违反约定的，除按</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单位的廉政建设规定和有关行业规定处罚外，另外需承担违约金1000元和5000元；给</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单位造成损失的，应予以赔偿。</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有违反约定的，除按</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单位的廉政建设规定和有关行业规定处罚外，视情节轻重和造成损失大小分别给予合同价款1%至5%（最高不超过合同价款的5%）的违约金或</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将报请行政主管部门给予</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1-3年内不得进入政府采购活动的处罚。</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五、对监督的约定  </w:t>
      </w:r>
      <w:r/>
    </w:p>
    <w:p>
      <w:pPr>
        <w:ind w:firstLine="420"/>
        <w:jc w:val="left"/>
        <w:spacing w:line="360" w:lineRule="auto"/>
        <w:shd w:val="clear" w:color="auto" w:fill="auto"/>
        <w:widowControl/>
        <w:rPr>
          <w:rFonts w:hint="eastAsia" w:ascii="宋体" w:hAnsi="宋体"/>
          <w:color w:val="auto"/>
          <w:szCs w:val="21"/>
          <w:highlight w:val="none"/>
        </w:rPr>
      </w:pPr>
      <w:r>
        <w:rPr>
          <w:rFonts w:hint="eastAsia" w:ascii="宋体" w:hAnsi="宋体"/>
          <w:color w:val="auto"/>
          <w:szCs w:val="21"/>
          <w:highlight w:val="none"/>
        </w:rPr>
        <w:t xml:space="preserve">双方约定：本协议由双方或双方上级单位的纪检监察机关负责监督执行，由</w:t>
      </w:r>
      <w:r>
        <w:rPr>
          <w:rFonts w:hint="eastAsia" w:ascii="宋体" w:hAnsi="宋体" w:eastAsia="宋体"/>
          <w:color w:val="auto"/>
          <w:szCs w:val="21"/>
          <w:highlight w:val="none"/>
          <w:lang w:eastAsia="zh-CN"/>
        </w:rPr>
        <w:t xml:space="preserve">甲方</w:t>
      </w:r>
      <w:r>
        <w:rPr>
          <w:rFonts w:hint="eastAsia" w:ascii="宋体" w:hAnsi="宋体"/>
          <w:color w:val="auto"/>
          <w:szCs w:val="21"/>
          <w:highlight w:val="none"/>
        </w:rPr>
        <w:t xml:space="preserve">或上级单位的纪检监察机关，约请</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或</w:t>
      </w:r>
      <w:r>
        <w:rPr>
          <w:rFonts w:hint="eastAsia" w:ascii="宋体" w:hAnsi="宋体" w:eastAsia="宋体"/>
          <w:color w:val="auto"/>
          <w:szCs w:val="21"/>
          <w:highlight w:val="none"/>
          <w:lang w:eastAsia="zh-CN"/>
        </w:rPr>
        <w:t xml:space="preserve">乙方</w:t>
      </w:r>
      <w:r>
        <w:rPr>
          <w:rFonts w:hint="eastAsia" w:ascii="宋体" w:hAnsi="宋体"/>
          <w:color w:val="auto"/>
          <w:szCs w:val="21"/>
          <w:highlight w:val="none"/>
        </w:rPr>
        <w:t xml:space="preserve">上级单位的纪检监察机关对本协议执行情况的检查，提出在本协议规定范围内的裁定意见，执行协议第四条所规定的处罚。</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olor w:val="auto"/>
          <w:szCs w:val="21"/>
          <w:highlight w:val="none"/>
          <w:lang w:val="en-US" w:eastAsia="zh-CN"/>
        </w:rPr>
        <w:t xml:space="preserve">  六、</w:t>
      </w:r>
      <w:r>
        <w:rPr>
          <w:rFonts w:hint="eastAsia" w:ascii="宋体" w:hAnsi="宋体"/>
          <w:color w:val="auto"/>
          <w:szCs w:val="21"/>
          <w:highlight w:val="none"/>
        </w:rPr>
        <w:t xml:space="preserve">本协议作为项目合同的附件，与项目合同具有同等的法律效力，经协议双方签署后立即生效。</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甲方：江苏盱眙经济开发区管理委员会（盖章）</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乙方（</w:t>
      </w:r>
      <w:r>
        <w:rPr>
          <w:rFonts w:hint="default" w:ascii="宋体" w:hAnsi="宋体" w:eastAsia="宋体" w:cs="宋体"/>
          <w:b w:val="0"/>
          <w:bCs w:val="0"/>
          <w:color w:val="auto"/>
          <w:sz w:val="21"/>
          <w:szCs w:val="21"/>
          <w:highlight w:val="none"/>
          <w:lang w:eastAsia="zh-CN"/>
        </w:rPr>
        <w:t xml:space="preserve">成交</w:t>
      </w:r>
      <w:r>
        <w:rPr>
          <w:rFonts w:hint="eastAsia" w:ascii="宋体" w:hAnsi="宋体" w:eastAsia="宋体" w:cs="宋体"/>
          <w:b w:val="0"/>
          <w:bCs w:val="0"/>
          <w:color w:val="auto"/>
          <w:sz w:val="21"/>
          <w:szCs w:val="21"/>
          <w:highlight w:val="none"/>
          <w:lang w:val="en-US" w:eastAsia="zh-CN"/>
        </w:rPr>
        <w:t xml:space="preserve">人</w:t>
      </w:r>
      <w:r>
        <w:rPr>
          <w:rFonts w:hint="eastAsia" w:ascii="宋体" w:hAnsi="宋体" w:eastAsia="宋体" w:cs="宋体"/>
          <w:b w:val="0"/>
          <w:bCs w:val="0"/>
          <w:color w:val="auto"/>
          <w:sz w:val="21"/>
          <w:szCs w:val="21"/>
          <w:highlight w:val="none"/>
        </w:rPr>
        <w:t xml:space="preserve">）：（盖章）</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代表人：</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代表人：</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联系电话：</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联系电话：</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日期：</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日期：</w:t>
      </w:r>
      <w:r/>
    </w:p>
    <w:p>
      <w:pPr>
        <w:rPr>
          <w:color w:val="auto"/>
          <w:highlight w:val="none"/>
        </w:rPr>
      </w:pPr>
      <w:r>
        <w:rPr>
          <w:color w:val="auto"/>
          <w:highlight w:val="none"/>
        </w:rPr>
      </w:r>
      <w:r/>
    </w:p>
    <w:p>
      <w:pPr>
        <w:jc w:val="center"/>
        <w:keepLines w:val="0"/>
        <w:keepNext w:val="0"/>
        <w:pageBreakBefore w:val="0"/>
        <w:spacing w:line="360" w:lineRule="auto"/>
        <w:widowControl w:val="off"/>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r>
      <w:r/>
    </w:p>
    <w:p>
      <w:pPr>
        <w:jc w:val="center"/>
        <w:keepLines w:val="0"/>
        <w:keepNext w:val="0"/>
        <w:pageBreakBefore w:val="0"/>
        <w:spacing w:line="360" w:lineRule="auto"/>
        <w:widowControl w:val="off"/>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r>
      <w:r/>
    </w:p>
    <w:p>
      <w:pPr>
        <w:jc w:val="center"/>
        <w:keepLines w:val="0"/>
        <w:keepNext w:val="0"/>
        <w:pageBreakBefore w:val="0"/>
        <w:spacing w:line="360" w:lineRule="auto"/>
        <w:widowControl w:val="off"/>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r>
      <w:r/>
    </w:p>
    <w:p>
      <w:pPr>
        <w:jc w:val="center"/>
        <w:keepLines w:val="0"/>
        <w:keepNext w:val="0"/>
        <w:pageBreakBefore w:val="0"/>
        <w:spacing w:line="360" w:lineRule="auto"/>
        <w:widowControl w:val="off"/>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r>
      <w:r/>
    </w:p>
    <w:p>
      <w:pPr>
        <w:jc w:val="center"/>
        <w:keepLines w:val="0"/>
        <w:keepNext w:val="0"/>
        <w:pageBreakBefore w:val="0"/>
        <w:spacing w:line="360" w:lineRule="auto"/>
        <w:widowControl w:val="off"/>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r>
      <w:r/>
    </w:p>
    <w:p>
      <w:pPr>
        <w:jc w:val="center"/>
        <w:keepLines w:val="0"/>
        <w:keepNext w:val="0"/>
        <w:pageBreakBefore w:val="0"/>
        <w:spacing w:line="360" w:lineRule="auto"/>
        <w:widowControl w:val="off"/>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r>
      <w:r/>
    </w:p>
    <w:p>
      <w:pPr>
        <w:jc w:val="center"/>
        <w:keepLines w:val="0"/>
        <w:keepNext w:val="0"/>
        <w:pageBreakBefore w:val="0"/>
        <w:spacing w:line="360" w:lineRule="auto"/>
        <w:widowControl w:val="off"/>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r>
      <w:r/>
    </w:p>
    <w:p>
      <w:pPr>
        <w:jc w:val="center"/>
        <w:keepLines w:val="0"/>
        <w:keepNext w:val="0"/>
        <w:pageBreakBefore w:val="0"/>
        <w:spacing w:line="360" w:lineRule="auto"/>
        <w:widowControl w:val="off"/>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r>
      <w:r/>
    </w:p>
    <w:p>
      <w:pPr>
        <w:jc w:val="center"/>
        <w:keepLines w:val="0"/>
        <w:keepNext w:val="0"/>
        <w:pageBreakBefore w:val="0"/>
        <w:spacing w:line="360" w:lineRule="auto"/>
        <w:widowControl w:val="off"/>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r>
      <w:r/>
    </w:p>
    <w:p>
      <w:pPr>
        <w:jc w:val="center"/>
        <w:keepLines w:val="0"/>
        <w:keepNext w:val="0"/>
        <w:pageBreakBefore w:val="0"/>
        <w:spacing w:line="360" w:lineRule="auto"/>
        <w:widowControl w:val="off"/>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r>
      <w:r/>
    </w:p>
    <w:p>
      <w:pPr>
        <w:jc w:val="center"/>
        <w:keepLines w:val="0"/>
        <w:keepNext w:val="0"/>
        <w:pageBreakBefore w:val="0"/>
        <w:spacing w:line="360" w:lineRule="auto"/>
        <w:widowControl w:val="off"/>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r>
      <w:r/>
    </w:p>
    <w:p>
      <w:pPr>
        <w:jc w:val="both"/>
        <w:keepLines w:val="0"/>
        <w:keepNext w:val="0"/>
        <w:pageBreakBefore w:val="0"/>
        <w:spacing w:line="360" w:lineRule="auto"/>
        <w:widowControl w:val="off"/>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r>
      <w:r/>
    </w:p>
    <w:p>
      <w:pPr>
        <w:jc w:val="center"/>
        <w:keepLines w:val="0"/>
        <w:keepNext w:val="0"/>
        <w:pageBreakBefore w:val="0"/>
        <w:spacing w:line="360" w:lineRule="auto"/>
        <w:widowControl w:val="off"/>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r>
      <w:r/>
    </w:p>
    <w:p>
      <w:pPr>
        <w:shd w:val="nil"/>
        <w:rPr>
          <w:rFonts w:hint="eastAsia" w:ascii="宋体" w:hAnsi="宋体" w:eastAsia="宋体" w:cs="宋体"/>
          <w:b/>
          <w:bCs/>
          <w:color w:val="auto"/>
          <w:sz w:val="40"/>
          <w:szCs w:val="40"/>
          <w:highlight w:val="none"/>
          <w:lang w:eastAsia="zh-CN"/>
        </w:rPr>
      </w:pPr>
      <w:r>
        <w:rPr>
          <w:rFonts w:hint="eastAsia" w:hAnsi="宋体" w:cs="宋体"/>
          <w:b/>
          <w:color w:val="auto"/>
          <w:sz w:val="40"/>
          <w:szCs w:val="40"/>
          <w:highlight w:val="none"/>
          <w:lang w:val="en-US" w:eastAsia="zh-CN"/>
        </w:rPr>
        <w:br w:type="page" w:clear="all"/>
      </w:r>
      <w:r>
        <w:rPr>
          <w:rFonts w:hint="eastAsia" w:hAnsi="宋体" w:cs="宋体"/>
          <w:b/>
          <w:color w:val="auto"/>
          <w:sz w:val="40"/>
          <w:szCs w:val="40"/>
          <w:highlight w:val="none"/>
          <w:lang w:val="en-US" w:eastAsia="zh-CN"/>
        </w:rPr>
      </w:r>
    </w:p>
    <w:p>
      <w:pPr>
        <w:jc w:val="center"/>
        <w:keepLines w:val="0"/>
        <w:keepNext w:val="0"/>
        <w:pageBreakBefore w:val="0"/>
        <w:spacing w:line="360" w:lineRule="auto"/>
        <w:widowControl w:val="off"/>
        <w:rPr>
          <w:rFonts w:hint="eastAsia" w:hAnsi="宋体" w:cs="宋体"/>
          <w:b/>
          <w:bCs/>
          <w:color w:val="auto"/>
          <w:sz w:val="40"/>
          <w:szCs w:val="40"/>
          <w:highlight w:val="none"/>
          <w:lang w:val="en-US" w:eastAsia="zh-CN"/>
        </w:rPr>
      </w:pPr>
      <w:r>
        <w:rPr>
          <w:rFonts w:hint="eastAsia" w:hAnsi="宋体" w:cs="宋体"/>
          <w:b/>
          <w:color w:val="auto"/>
          <w:sz w:val="40"/>
          <w:szCs w:val="40"/>
          <w:highlight w:val="none"/>
          <w:lang w:val="en-US" w:eastAsia="zh-CN"/>
        </w:rPr>
        <w:t xml:space="preserve">第六章</w:t>
      </w:r>
      <w:r/>
    </w:p>
    <w:p>
      <w:pPr>
        <w:pStyle w:val="901"/>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01"/>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901"/>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901"/>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01"/>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02"/>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否则可能将影响对响应文件的评价。</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902"/>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931"/>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931"/>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931"/>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931"/>
        <w:numPr>
          <w:ilvl w:val="0"/>
          <w:numId w:val="5"/>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rPr>
        <w:t xml:space="preserve">报</w:t>
      </w:r>
      <w:r>
        <w:rPr>
          <w:rFonts w:hint="eastAsia" w:ascii="仿宋" w:hAnsi="仿宋" w:eastAsia="仿宋" w:cs="仿宋"/>
          <w:color w:val="auto"/>
          <w:sz w:val="24"/>
          <w:szCs w:val="24"/>
          <w:highlight w:val="none"/>
          <w:lang w:val="en-US" w:eastAsia="zh-CN"/>
        </w:rPr>
        <w:t xml:space="preserve">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（RMB￥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931"/>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我们接受招标文件的所有的条款和规定。</w:t>
      </w:r>
      <w:r/>
    </w:p>
    <w:p>
      <w:pPr>
        <w:pStyle w:val="931"/>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931"/>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931"/>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931"/>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931"/>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31"/>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31"/>
        <w:ind w:right="560" w:firstLine="318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312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901"/>
        <w:ind w:right="560" w:firstLine="312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901"/>
        <w:ind w:right="560" w:firstLine="33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01"/>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ageBreakBefore w:val="0"/>
        <w:spacing w:line="380" w:lineRule="exac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注：电子系统磋商函和本磋商函不一致时，以本磋商函为准</w:t>
      </w:r>
      <w:r/>
    </w:p>
    <w:p>
      <w:pPr>
        <w:pStyle w:val="897"/>
        <w:rPr>
          <w:rFonts w:hint="eastAsia"/>
          <w:color w:val="auto"/>
          <w:highlight w:val="none"/>
        </w:rPr>
      </w:pPr>
      <w:r>
        <w:rPr>
          <w:rFonts w:hint="eastAsia"/>
          <w:color w:val="auto"/>
          <w:highlight w:val="none"/>
        </w:rPr>
      </w:r>
      <w:r/>
    </w:p>
    <w:p>
      <w:pP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rPr>
        <w:br w:type="page" w:clear="all"/>
      </w:r>
      <w:r/>
    </w:p>
    <w:p>
      <w:pPr>
        <w:numPr>
          <w:ilvl w:val="0"/>
          <w:numId w:val="6"/>
        </w:numPr>
        <w:jc w:val="center"/>
        <w:pageBreakBefore w:val="0"/>
        <w:spacing w:before="19" w:line="380" w:lineRule="exact"/>
        <w:widowControl/>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rPr>
        <w:t xml:space="preserve">开标一览表</w:t>
      </w:r>
      <w:r>
        <w:rPr>
          <w:rFonts w:hint="eastAsia" w:ascii="仿宋" w:hAnsi="仿宋" w:eastAsia="仿宋" w:cs="仿宋"/>
          <w:b/>
          <w:color w:val="auto"/>
          <w:sz w:val="32"/>
          <w:szCs w:val="32"/>
          <w:highlight w:val="none"/>
          <w:lang w:eastAsia="zh-CN"/>
        </w:rPr>
        <w:t xml:space="preserve">、</w:t>
      </w:r>
      <w:r/>
    </w:p>
    <w:p>
      <w:pPr>
        <w:ind w:firstLine="482"/>
        <w:jc w:val="center"/>
        <w:pageBreakBefore w:val="0"/>
        <w:spacing w:line="380" w:lineRule="exact"/>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ind w:firstLine="482"/>
        <w:jc w:val="center"/>
        <w:pageBreakBefore w:val="0"/>
        <w:spacing w:line="380" w:lineRule="exact"/>
        <w:rPr>
          <w:rFonts w:hint="eastAsia" w:ascii="仿宋" w:hAnsi="仿宋" w:eastAsia="仿宋" w:cs="仿宋"/>
          <w:b/>
          <w:bCs/>
          <w:color w:val="auto"/>
          <w:sz w:val="32"/>
          <w:szCs w:val="32"/>
          <w:highlight w:val="none"/>
          <w:lang w:val="en-US" w:eastAsia="zh-CN"/>
        </w:rPr>
      </w:pPr>
      <w:r>
        <w:rPr>
          <w:rFonts w:hint="eastAsia" w:ascii="仿宋" w:hAnsi="仿宋" w:eastAsia="仿宋" w:cs="仿宋"/>
          <w:b/>
          <w:color w:val="auto"/>
          <w:sz w:val="32"/>
          <w:szCs w:val="32"/>
          <w:highlight w:val="none"/>
        </w:rPr>
        <w:t xml:space="preserve">开标一览表</w:t>
      </w:r>
      <w:r>
        <w:rPr>
          <w:rFonts w:hint="eastAsia" w:ascii="仿宋" w:hAnsi="仿宋" w:eastAsia="仿宋" w:cs="仿宋"/>
          <w:b/>
          <w:bCs/>
          <w:color w:val="auto"/>
          <w:sz w:val="32"/>
          <w:szCs w:val="32"/>
          <w:highlight w:val="none"/>
          <w:lang w:val="en-US" w:eastAsia="zh-CN"/>
        </w:rPr>
        <w:t xml:space="preserve">格式以电子系统为准</w:t>
      </w:r>
      <w:r/>
    </w:p>
    <w:p>
      <w:pPr>
        <w:ind w:firstLine="482"/>
        <w:jc w:val="left"/>
        <w:pageBreakBefore w:val="0"/>
        <w:spacing w:line="380" w:lineRule="exact"/>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numPr>
          <w:ilvl w:val="1"/>
          <w:numId w:val="0"/>
        </w:numPr>
        <w:jc w:val="center"/>
        <w:rPr>
          <w:rFonts w:hint="eastAsia" w:ascii="宋体" w:hAnsi="宋体" w:eastAsia="宋体" w:cs="宋体"/>
          <w:b/>
          <w:bCs/>
          <w:color w:val="auto"/>
          <w:sz w:val="28"/>
          <w:szCs w:val="28"/>
          <w:highlight w:val="none"/>
          <w:lang w:val="zh-CN"/>
        </w:rPr>
        <w:outlineLvl w:val="9"/>
      </w:pP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lang w:val="zh-CN"/>
        </w:rPr>
        <w:t xml:space="preserve">分项报价表</w:t>
      </w:r>
      <w:r/>
    </w:p>
    <w:p>
      <w:pPr>
        <w:numPr>
          <w:ilvl w:val="1"/>
          <w:numId w:val="0"/>
        </w:numPr>
        <w:jc w:val="center"/>
        <w:rPr>
          <w:rFonts w:hint="eastAsia" w:ascii="宋体" w:hAnsi="宋体" w:eastAsia="宋体" w:cs="宋体"/>
          <w:b/>
          <w:bCs/>
          <w:color w:val="auto"/>
          <w:sz w:val="28"/>
          <w:szCs w:val="28"/>
          <w:highlight w:val="none"/>
          <w:lang w:val="zh-CN"/>
        </w:rPr>
        <w:outlineLvl w:val="9"/>
      </w:pPr>
      <w:r>
        <w:rPr>
          <w:rFonts w:hint="eastAsia" w:ascii="宋体" w:hAnsi="宋体" w:eastAsia="宋体" w:cs="宋体"/>
          <w:b/>
          <w:bCs/>
          <w:color w:val="auto"/>
          <w:sz w:val="28"/>
          <w:szCs w:val="28"/>
          <w:highlight w:val="none"/>
          <w:lang w:val="zh-CN"/>
        </w:rPr>
      </w:r>
      <w:r/>
    </w:p>
    <w:tbl>
      <w:tblPr>
        <w:tblStyle w:val="910"/>
        <w:tblW w:w="903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2411"/>
        <w:gridCol w:w="1148"/>
        <w:gridCol w:w="1286"/>
        <w:gridCol w:w="1232"/>
        <w:gridCol w:w="2227"/>
      </w:tblGrid>
      <w:tr>
        <w:trPr>
          <w:trHeight w:val="436"/>
        </w:trPr>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77" w:type="dxa"/>
            <w:vAlign w:val="center"/>
            <w:textDirection w:val="lrTb"/>
            <w:noWrap w:val="false"/>
          </w:tcPr>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bookmarkStart w:id="34" w:name="_Hlk68083992"/>
            <w:r>
              <w:rPr>
                <w:rFonts w:ascii="宋体" w:hAnsi="宋体" w:eastAsia="宋体" w:cs="宋体"/>
                <w:color w:val="auto"/>
                <w:sz w:val="24"/>
                <w:highlight w:val="none"/>
              </w:rPr>
              <w:t xml:space="preserve">项目名称：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59" w:type="dxa"/>
            <w:vAlign w:val="center"/>
            <w:textDirection w:val="lrTb"/>
            <w:noWrap w:val="false"/>
          </w:tcPr>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勘探面积</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6"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单价</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27"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8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1" w:type="dxa"/>
            <w:vAlign w:val="center"/>
            <w:textDirection w:val="lrTb"/>
            <w:noWrap w:val="false"/>
          </w:tcPr>
          <w:p>
            <w:pPr>
              <w:ind w:left="0" w:right="0" w:firstLine="0"/>
              <w:jc w:val="center"/>
              <w:spacing w:before="0" w:after="0"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盱眙经济开发区部分地块考古调查与勘探服务采购项目</w:t>
            </w:r>
            <w:r>
              <w:rPr>
                <w:rFonts w:hint="eastAsia" w:ascii="宋体" w:hAnsi="宋体" w:eastAsia="宋体" w:cs="宋体"/>
                <w:color w:val="auto"/>
                <w:sz w:val="24"/>
                <w:highlight w:val="none"/>
                <w:lang w:val="en-US"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85" w:lineRule="atLeast"/>
              <w:shd w:val="clear" w:color="ffffff" w:fill="ffff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400200</w:t>
            </w: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86" w:type="dxa"/>
            <w:vAlign w:val="center"/>
            <w:textDirection w:val="lrTb"/>
            <w:noWrap w:val="false"/>
          </w:tcPr>
          <w:p>
            <w:pPr>
              <w:ind w:left="0" w:right="0" w:firstLine="0"/>
              <w:jc w:val="center"/>
              <w:spacing w:before="0" w:after="0" w:line="85" w:lineRule="atLeast"/>
              <w:shd w:val="clear" w:color="ffffff" w:fill="ffff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ind w:left="0" w:right="0" w:firstLine="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27" w:type="dxa"/>
            <w:vAlign w:val="center"/>
            <w:textDirection w:val="lrTb"/>
            <w:noWrap w:val="false"/>
          </w:tcPr>
          <w:p>
            <w:pPr>
              <w:ind w:left="0" w:right="0" w:firstLine="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投标单价超过最高限价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4元/㎡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以及总价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160万元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超过预算金额的按无效响应文件处理</w:t>
            </w:r>
            <w:r/>
          </w:p>
        </w:tc>
      </w:tr>
      <w:tr>
        <w:trPr>
          <w:trHeight w:val="8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1" w:type="dxa"/>
            <w:vAlign w:val="center"/>
            <w:textDirection w:val="lrTb"/>
            <w:noWrap w:val="false"/>
          </w:tcPr>
          <w:p>
            <w:pPr>
              <w:ind w:left="0" w:right="0" w:firstLine="0"/>
              <w:jc w:val="center"/>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服务期</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3"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满足磋商文件要求</w:t>
            </w:r>
            <w:r/>
          </w:p>
        </w:tc>
      </w:tr>
      <w:tr>
        <w:trPr>
          <w:trHeight w:val="8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供应商是否属于</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小微企业</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3"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是       否</w:t>
            </w:r>
            <w:r/>
          </w:p>
        </w:tc>
      </w:tr>
    </w:tbl>
    <w:p>
      <w:pPr>
        <w:ind w:left="0" w:right="0" w:firstLine="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说明：1、在“供应商是否属于小和微型企业”栏后“是”或“否”上打“√”。</w:t>
      </w:r>
      <w:r/>
    </w:p>
    <w:p>
      <w:pPr>
        <w:ind w:right="0" w:firstLine="48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2、经磋商后，以最终总报价为准，计算价格分。</w:t>
      </w:r>
      <w:r/>
    </w:p>
    <w:p>
      <w:pPr>
        <w:ind w:left="0" w:right="0" w:firstLine="0"/>
        <w:spacing w:before="0" w:after="0" w:line="85"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    3、</w:t>
      </w:r>
      <w:r>
        <w:rPr>
          <w:rFonts w:hint="eastAsia" w:ascii="宋体" w:hAnsi="宋体" w:eastAsia="宋体" w:cs="宋体"/>
          <w:color w:val="auto"/>
          <w:sz w:val="24"/>
          <w:highlight w:val="none"/>
          <w:lang w:val="en-US" w:eastAsia="zh-Hans"/>
        </w:rPr>
        <w:t xml:space="preserve">供应商</w:t>
      </w:r>
      <w:r>
        <w:rPr>
          <w:rFonts w:hint="eastAsia" w:ascii="宋体" w:hAnsi="宋体" w:eastAsia="宋体" w:cs="宋体"/>
          <w:color w:val="auto"/>
          <w:sz w:val="24"/>
          <w:highlight w:val="none"/>
          <w:lang w:val="en-US" w:eastAsia="zh-CN"/>
        </w:rPr>
        <w:t xml:space="preserve">应充分考虑所有可能影响到报价的价格及政策等风险因素，一旦</w:t>
      </w:r>
      <w:r>
        <w:rPr>
          <w:rFonts w:hint="eastAsia" w:ascii="宋体" w:hAnsi="宋体" w:eastAsia="宋体" w:cs="宋体"/>
          <w:color w:val="auto"/>
          <w:sz w:val="24"/>
          <w:highlight w:val="none"/>
          <w:lang w:val="en-US" w:eastAsia="zh-Hans"/>
        </w:rPr>
        <w:t xml:space="preserve">成交</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Hans"/>
        </w:rPr>
        <w:t xml:space="preserve">成交</w:t>
      </w:r>
      <w:r>
        <w:rPr>
          <w:rFonts w:hint="eastAsia" w:ascii="宋体" w:hAnsi="宋体" w:eastAsia="宋体" w:cs="宋体"/>
          <w:color w:val="auto"/>
          <w:sz w:val="24"/>
          <w:highlight w:val="none"/>
          <w:lang w:val="en-US" w:eastAsia="zh-CN"/>
        </w:rPr>
        <w:t xml:space="preserve">单价将包定，一律不予调整。</w:t>
      </w:r>
      <w:r/>
    </w:p>
    <w:p>
      <w:pPr>
        <w:ind w:left="0" w:right="0" w:firstLine="480"/>
        <w:spacing w:before="0" w:after="0" w:line="85"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各</w:t>
      </w:r>
      <w:r>
        <w:rPr>
          <w:rFonts w:hint="eastAsia" w:ascii="宋体" w:hAnsi="宋体" w:eastAsia="宋体" w:cs="宋体"/>
          <w:color w:val="auto"/>
          <w:sz w:val="24"/>
          <w:highlight w:val="none"/>
          <w:lang w:val="en-US" w:eastAsia="zh-Hans"/>
        </w:rPr>
        <w:t xml:space="preserve">供应商</w:t>
      </w:r>
      <w:r>
        <w:rPr>
          <w:rFonts w:hint="eastAsia" w:ascii="宋体" w:hAnsi="宋体" w:eastAsia="宋体" w:cs="宋体"/>
          <w:color w:val="auto"/>
          <w:sz w:val="24"/>
          <w:highlight w:val="none"/>
          <w:lang w:val="en-US" w:eastAsia="zh-CN"/>
        </w:rPr>
        <w:t xml:space="preserve">应提供服务运行成本和费用测算以及服务成本、测算依据说明。报价应包含人工费、设备费、材料费、食宿费、资料整理费、利润、税金、保险等所有费用，以及为完成磋商文件规定的服务工作所涉及到的一切相关费用。</w:t>
      </w:r>
      <w:r/>
    </w:p>
    <w:p>
      <w:pPr>
        <w:ind w:left="0" w:right="0" w:firstLine="480"/>
        <w:spacing w:before="0" w:after="0" w:line="85"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Hans"/>
        </w:rPr>
        <w:t xml:space="preserve">供应商</w:t>
      </w:r>
      <w:r>
        <w:rPr>
          <w:rFonts w:hint="eastAsia" w:ascii="宋体" w:hAnsi="宋体" w:eastAsia="宋体" w:cs="宋体"/>
          <w:color w:val="auto"/>
          <w:sz w:val="24"/>
          <w:highlight w:val="none"/>
          <w:lang w:val="en-US" w:eastAsia="zh-CN"/>
        </w:rPr>
        <w:t xml:space="preserve">的任何错漏、优惠、竞争性报价不得作为减轻责任、减少服务、增加收费、降低质量的理由，同时</w:t>
      </w:r>
      <w:r>
        <w:rPr>
          <w:rFonts w:hint="eastAsia" w:ascii="宋体" w:hAnsi="宋体" w:eastAsia="宋体" w:cs="宋体"/>
          <w:color w:val="auto"/>
          <w:sz w:val="24"/>
          <w:highlight w:val="none"/>
          <w:lang w:val="en-US" w:eastAsia="zh-Hans"/>
        </w:rPr>
        <w:t xml:space="preserve">采购</w:t>
      </w:r>
      <w:r>
        <w:rPr>
          <w:rFonts w:hint="eastAsia" w:ascii="宋体" w:hAnsi="宋体" w:eastAsia="宋体" w:cs="宋体"/>
          <w:color w:val="auto"/>
          <w:sz w:val="24"/>
          <w:highlight w:val="none"/>
          <w:lang w:val="en-US" w:eastAsia="zh-CN"/>
        </w:rPr>
        <w:t xml:space="preserve">人不再支付任何其他费用，仅根据实际调查勘探面积及</w:t>
      </w:r>
      <w:r>
        <w:rPr>
          <w:rFonts w:hint="eastAsia" w:ascii="宋体" w:hAnsi="宋体" w:eastAsia="宋体" w:cs="宋体"/>
          <w:color w:val="auto"/>
          <w:sz w:val="24"/>
          <w:highlight w:val="none"/>
          <w:lang w:val="en-US" w:eastAsia="zh-Hans"/>
        </w:rPr>
        <w:t xml:space="preserve">成交</w:t>
      </w:r>
      <w:r>
        <w:rPr>
          <w:rFonts w:hint="eastAsia" w:ascii="宋体" w:hAnsi="宋体" w:eastAsia="宋体" w:cs="宋体"/>
          <w:color w:val="auto"/>
          <w:sz w:val="24"/>
          <w:highlight w:val="none"/>
          <w:lang w:val="en-US" w:eastAsia="zh-CN"/>
        </w:rPr>
        <w:t xml:space="preserve">单价进行结算。</w:t>
      </w:r>
      <w:r/>
    </w:p>
    <w:p>
      <w:pPr>
        <w:pStyle w:val="908"/>
        <w:keepLines w:val="0"/>
        <w:keepNext w:val="0"/>
        <w:widowControl/>
        <w:rPr>
          <w:color w:val="auto"/>
          <w:highlight w:val="none"/>
        </w:rPr>
        <w:suppressLineNumbers w:val="0"/>
      </w:pPr>
      <w:r>
        <w:rPr>
          <w:color w:val="auto"/>
          <w:highlight w:val="none"/>
        </w:rPr>
        <w:t xml:space="preserve">供应商（电子签章）：</w:t>
      </w:r>
      <w:r/>
    </w:p>
    <w:p>
      <w:pPr>
        <w:ind w:right="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w:t>
      </w:r>
      <w:r/>
    </w:p>
    <w:p>
      <w:pPr>
        <w:ind w:left="0" w:right="0" w:firstLine="0"/>
        <w:jc w:val="left"/>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bookmarkEnd w:id="34"/>
      <w:r/>
      <w:r/>
    </w:p>
    <w:p>
      <w:pPr>
        <w:jc w:val="left"/>
        <w:pageBreakBefore w:val="0"/>
        <w:spacing w:line="380" w:lineRule="exact"/>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r>
      <w:r/>
    </w:p>
    <w:p>
      <w:pPr>
        <w:jc w:val="left"/>
        <w:pageBreakBefore w:val="0"/>
        <w:spacing w:line="380" w:lineRule="exact"/>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r>
      <w:r/>
    </w:p>
    <w:p>
      <w:pPr>
        <w:jc w:val="left"/>
        <w:pageBreakBefore w:val="0"/>
        <w:spacing w:line="38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lang w:val="en-US" w:eastAsia="zh-CN"/>
        </w:rPr>
        <w:t xml:space="preserve">四</w:t>
      </w:r>
      <w:r>
        <w:rPr>
          <w:rFonts w:hint="eastAsia" w:ascii="仿宋" w:hAnsi="仿宋" w:eastAsia="仿宋" w:cs="仿宋"/>
          <w:b/>
          <w:color w:val="auto"/>
          <w:sz w:val="30"/>
          <w:szCs w:val="30"/>
          <w:highlight w:val="none"/>
        </w:rPr>
        <w:t xml:space="preserve">、供应商必须提交的资格证明文件</w:t>
      </w:r>
      <w:r/>
    </w:p>
    <w:p>
      <w:pPr>
        <w:pStyle w:val="928"/>
        <w:ind w:left="0" w:firstLine="480"/>
        <w:jc w:val="both"/>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jc w:val="left"/>
        <w:pageBreakBefore w:val="0"/>
        <w:spacing w:line="380" w:lineRule="exact"/>
        <w:widowControl/>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321"/>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jc w:val="both"/>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jc w:val="both"/>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jc w:val="both"/>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ind w:firstLine="280"/>
        <w:jc w:val="left"/>
        <w:pageBreakBefore w:val="0"/>
        <w:spacing w:line="380" w:lineRule="exact"/>
        <w:widowControl/>
        <w:rPr>
          <w:rFonts w:hint="eastAsia" w:ascii="仿宋" w:hAnsi="仿宋" w:eastAsia="仿宋" w:cs="仿宋"/>
          <w:color w:val="auto"/>
          <w:highlight w:val="none"/>
          <w:lang w:val="en-US" w:eastAsia="zh-CN"/>
        </w:rPr>
        <w:sectPr>
          <w:footerReference w:type="default" r:id="rId11"/>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（如需上传</w:t>
      </w:r>
      <w:r>
        <w:rPr>
          <w:rFonts w:hint="eastAsia" w:ascii="仿宋" w:hAnsi="仿宋" w:eastAsia="仿宋" w:cs="仿宋"/>
          <w:color w:val="auto"/>
          <w:sz w:val="28"/>
          <w:highlight w:val="none"/>
          <w:lang w:eastAsia="zh-CN"/>
        </w:rPr>
        <w:t xml:space="preserve">其他</w:t>
      </w:r>
      <w:r>
        <w:rPr>
          <w:rFonts w:hint="eastAsia" w:ascii="仿宋" w:hAnsi="仿宋" w:eastAsia="仿宋" w:cs="仿宋"/>
          <w:color w:val="auto"/>
          <w:sz w:val="28"/>
          <w:highlight w:val="none"/>
        </w:rPr>
        <w:t xml:space="preserve">资料，可在“招标文件的其他材料”模块中上传相关材料，格式由投标人自定，加盖投标人</w:t>
      </w:r>
      <w:r>
        <w:rPr>
          <w:rFonts w:hint="eastAsia" w:ascii="仿宋" w:hAnsi="仿宋" w:eastAsia="仿宋" w:cs="仿宋"/>
          <w:bCs/>
          <w:color w:val="auto"/>
          <w:sz w:val="28"/>
          <w:szCs w:val="28"/>
          <w:highlight w:val="none"/>
        </w:rPr>
        <w:t xml:space="preserve">电子签章</w:t>
      </w:r>
      <w:r>
        <w:rPr>
          <w:rFonts w:hint="eastAsia" w:ascii="仿宋" w:hAnsi="仿宋" w:eastAsia="仿宋" w:cs="仿宋"/>
          <w:color w:val="auto"/>
          <w:sz w:val="28"/>
          <w:highlight w:val="none"/>
        </w:rPr>
        <w:t xml:space="preserve">）</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31"/>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893"/>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en-US" w:eastAsia="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901"/>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01"/>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01"/>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893"/>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913"/>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5.</w:t>
      </w:r>
      <w:r>
        <w:rPr>
          <w:rFonts w:hint="eastAsia"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01"/>
        <w:jc w:val="center"/>
        <w:keepLines w:val="0"/>
        <w:keepNext w:val="0"/>
        <w:pageBreakBefore w:val="0"/>
        <w:spacing w:line="480" w:lineRule="exact"/>
        <w:widowControl/>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893"/>
        <w:ind w:left="0" w:firstLine="0"/>
        <w:pageBreakBefore w:val="0"/>
        <w:spacing w:line="380" w:lineRule="exact"/>
        <w:shd w:val="clear" w:color="auto" w:fill="ffffff"/>
        <w:rPr>
          <w:rFonts w:hint="eastAsia" w:ascii="仿宋" w:hAnsi="仿宋" w:eastAsia="仿宋" w:cs="仿宋"/>
          <w:color w:val="auto"/>
          <w:sz w:val="30"/>
          <w:szCs w:val="30"/>
          <w:highlight w:val="none"/>
        </w:rPr>
      </w:pPr>
      <w:r/>
      <w:bookmarkStart w:id="35" w:name="_Toc12956505"/>
      <w:r/>
      <w:bookmarkStart w:id="36" w:name="_Toc49352288"/>
      <w:r/>
      <w:r/>
    </w:p>
    <w:p>
      <w:pPr>
        <w:pStyle w:val="893"/>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35"/>
      <w:r/>
      <w:bookmarkEnd w:id="36"/>
      <w:r/>
      <w:r/>
    </w:p>
    <w:p>
      <w:pPr>
        <w:jc w:val="center"/>
        <w:pageBreakBefore w:val="0"/>
        <w:spacing w:line="400" w:lineRule="exact"/>
        <w:widowControl/>
        <w:rPr>
          <w:rFonts w:hint="eastAsia" w:ascii="宋体" w:hAnsi="宋体" w:eastAsia="宋体" w:cs="宋体"/>
          <w:b/>
          <w:bCs/>
          <w:color w:val="auto"/>
          <w:sz w:val="28"/>
          <w:szCs w:val="28"/>
          <w:highlight w:val="none"/>
          <w:lang w:val="zh-CN"/>
        </w:rPr>
      </w:pPr>
      <w:r>
        <w:rPr>
          <w:rFonts w:hint="eastAsia" w:ascii="宋体" w:hAnsi="宋体" w:eastAsia="宋体" w:cs="宋体"/>
          <w:b/>
          <w:color w:val="auto"/>
          <w:sz w:val="28"/>
          <w:szCs w:val="28"/>
          <w:highlight w:val="none"/>
        </w:rPr>
        <w:t xml:space="preserve">  </w:t>
      </w:r>
      <w:r>
        <w:rPr>
          <w:rFonts w:hint="eastAsia" w:ascii="宋体" w:hAnsi="宋体" w:eastAsia="宋体" w:cs="宋体"/>
          <w:b/>
          <w:bCs/>
          <w:color w:val="auto"/>
          <w:sz w:val="28"/>
          <w:szCs w:val="28"/>
          <w:highlight w:val="none"/>
          <w:lang w:val="zh-CN"/>
        </w:rPr>
        <w:t xml:space="preserve">中小企业声明函 （服务）</w:t>
      </w:r>
      <w:r/>
    </w:p>
    <w:p>
      <w:pPr>
        <w:ind w:firstLine="440"/>
        <w:jc w:val="left"/>
        <w:pageBreakBefore w:val="0"/>
        <w:spacing w:line="4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本公司郑重声明，根据《政府采购促进中小企业发展管理办法》（财库﹝2020﹞46 号）的规定，本公司（联合体）参加</w:t>
      </w:r>
      <w:r>
        <w:rPr>
          <w:rFonts w:hint="eastAsia" w:ascii="宋体" w:hAnsi="宋体" w:eastAsia="宋体" w:cs="宋体"/>
          <w:color w:val="auto"/>
          <w:sz w:val="22"/>
          <w:szCs w:val="22"/>
          <w:highlight w:val="none"/>
          <w:u w:val="single"/>
        </w:rPr>
        <w:t xml:space="preserve">       （单位名称）   </w:t>
      </w:r>
      <w:r>
        <w:rPr>
          <w:rFonts w:hint="eastAsia" w:ascii="宋体" w:hAnsi="宋体" w:eastAsia="宋体" w:cs="宋体"/>
          <w:color w:val="auto"/>
          <w:sz w:val="22"/>
          <w:szCs w:val="22"/>
          <w:highlight w:val="none"/>
        </w:rPr>
        <w:t xml:space="preserve"> 的</w:t>
      </w:r>
      <w:r>
        <w:rPr>
          <w:rFonts w:hint="eastAsia" w:ascii="宋体" w:hAnsi="宋体" w:eastAsia="宋体" w:cs="宋体"/>
          <w:i/>
          <w:iCs/>
          <w:color w:val="auto"/>
          <w:sz w:val="22"/>
          <w:szCs w:val="22"/>
          <w:highlight w:val="none"/>
        </w:rPr>
        <w:t xml:space="preserve"> </w:t>
      </w:r>
      <w:r>
        <w:rPr>
          <w:rFonts w:hint="eastAsia" w:ascii="宋体" w:hAnsi="宋体" w:eastAsia="宋体" w:cs="宋体"/>
          <w:i/>
          <w:iCs/>
          <w:color w:val="auto"/>
          <w:sz w:val="22"/>
          <w:szCs w:val="22"/>
          <w:highlight w:val="none"/>
          <w:u w:val="single"/>
        </w:rPr>
        <w:t xml:space="preserve">   </w:t>
      </w:r>
      <w:r>
        <w:rPr>
          <w:rFonts w:hint="eastAsia" w:ascii="宋体" w:hAnsi="宋体" w:eastAsia="宋体" w:cs="宋体"/>
          <w:iCs/>
          <w:color w:val="auto"/>
          <w:sz w:val="22"/>
          <w:szCs w:val="22"/>
          <w:highlight w:val="none"/>
          <w:u w:val="single"/>
        </w:rPr>
        <w:t xml:space="preserve">（项目名称）</w:t>
      </w:r>
      <w:r>
        <w:rPr>
          <w:rFonts w:hint="eastAsia" w:ascii="宋体" w:hAnsi="宋体" w:eastAsia="宋体" w:cs="宋体"/>
          <w:i/>
          <w:iCs/>
          <w:color w:val="auto"/>
          <w:sz w:val="22"/>
          <w:szCs w:val="22"/>
          <w:highlight w:val="none"/>
          <w:u w:val="single"/>
        </w:rPr>
        <w:t xml:space="preserve">    </w:t>
      </w:r>
      <w:r>
        <w:rPr>
          <w:rFonts w:hint="eastAsia" w:ascii="宋体" w:hAnsi="宋体" w:eastAsia="宋体" w:cs="宋体"/>
          <w:color w:val="auto"/>
          <w:sz w:val="22"/>
          <w:szCs w:val="2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50"/>
        <w:jc w:val="left"/>
        <w:pageBreakBefore w:val="0"/>
        <w:spacing w:line="4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i/>
          <w:iCs/>
          <w:color w:val="auto"/>
          <w:sz w:val="22"/>
          <w:szCs w:val="22"/>
          <w:highlight w:val="none"/>
          <w:u w:val="single"/>
        </w:rPr>
        <w:t xml:space="preserve">  </w:t>
      </w:r>
      <w:r>
        <w:rPr>
          <w:rFonts w:hint="eastAsia" w:ascii="宋体" w:hAnsi="宋体" w:eastAsia="宋体" w:cs="宋体"/>
          <w:iCs/>
          <w:color w:val="auto"/>
          <w:sz w:val="22"/>
          <w:szCs w:val="22"/>
          <w:highlight w:val="none"/>
          <w:u w:val="single"/>
        </w:rPr>
        <w:t xml:space="preserve">（标的名称）</w:t>
      </w:r>
      <w:r>
        <w:rPr>
          <w:rFonts w:hint="eastAsia" w:ascii="宋体" w:hAnsi="宋体" w:eastAsia="宋体" w:cs="宋体"/>
          <w:i/>
          <w:iCs/>
          <w:color w:val="auto"/>
          <w:sz w:val="22"/>
          <w:szCs w:val="22"/>
          <w:highlight w:val="none"/>
          <w:u w:val="single"/>
        </w:rPr>
        <w:t xml:space="preserve">   </w:t>
      </w:r>
      <w:r>
        <w:rPr>
          <w:rFonts w:hint="eastAsia" w:ascii="宋体" w:hAnsi="宋体" w:eastAsia="宋体" w:cs="宋体"/>
          <w:color w:val="auto"/>
          <w:sz w:val="22"/>
          <w:szCs w:val="22"/>
          <w:highlight w:val="none"/>
        </w:rPr>
        <w:t xml:space="preserve"> ，属于</w:t>
      </w:r>
      <w:r>
        <w:rPr>
          <w:rFonts w:hint="eastAsia" w:ascii="宋体" w:hAnsi="宋体" w:eastAsia="宋体" w:cs="宋体"/>
          <w:color w:val="auto"/>
          <w:sz w:val="22"/>
          <w:szCs w:val="22"/>
          <w:highlight w:val="none"/>
          <w:u w:val="single"/>
        </w:rPr>
        <w:t xml:space="preserve">（采购文件中明确的所属行业）</w:t>
      </w:r>
      <w:r>
        <w:rPr>
          <w:rFonts w:hint="eastAsia" w:ascii="宋体" w:hAnsi="宋体" w:eastAsia="宋体" w:cs="宋体"/>
          <w:color w:val="auto"/>
          <w:sz w:val="22"/>
          <w:szCs w:val="22"/>
          <w:highlight w:val="none"/>
        </w:rPr>
        <w:t xml:space="preserve">行业； 承建（承接）企业为</w:t>
      </w:r>
      <w:r>
        <w:rPr>
          <w:rFonts w:hint="eastAsia" w:ascii="宋体" w:hAnsi="宋体" w:eastAsia="宋体" w:cs="宋体"/>
          <w:color w:val="auto"/>
          <w:sz w:val="22"/>
          <w:szCs w:val="22"/>
          <w:highlight w:val="none"/>
          <w:u w:val="single"/>
        </w:rPr>
        <w:t xml:space="preserve">（企业名称）       </w:t>
      </w:r>
      <w:r>
        <w:rPr>
          <w:rFonts w:hint="eastAsia" w:ascii="宋体" w:hAnsi="宋体" w:eastAsia="宋体" w:cs="宋体"/>
          <w:color w:val="auto"/>
          <w:sz w:val="22"/>
          <w:szCs w:val="22"/>
          <w:highlight w:val="none"/>
        </w:rPr>
        <w:t xml:space="preserve">，从业人员</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人，营业收入为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万元，资产总额为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w:t>
      </w:r>
      <w:r>
        <w:rPr>
          <w:rFonts w:hint="eastAsia" w:ascii="宋体" w:hAnsi="宋体" w:eastAsia="宋体" w:cs="宋体"/>
          <w:color w:val="auto"/>
          <w:sz w:val="22"/>
          <w:szCs w:val="22"/>
          <w:highlight w:val="none"/>
          <w:vertAlign w:val="superscript"/>
        </w:rPr>
        <w:t xml:space="preserve">1</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属于（中型企业、 小型企业、微型企业）； </w:t>
      </w:r>
      <w:r/>
    </w:p>
    <w:p>
      <w:pPr>
        <w:pStyle w:val="892"/>
        <w:ind w:firstLine="550"/>
        <w:jc w:val="left"/>
        <w:pageBreakBefore w:val="0"/>
        <w:spacing w:before="0" w:after="0" w:line="440" w:lineRule="exac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2.</w:t>
      </w:r>
      <w:r>
        <w:rPr>
          <w:rFonts w:hint="eastAsia" w:ascii="宋体" w:hAnsi="宋体" w:eastAsia="宋体" w:cs="宋体"/>
          <w:b w:val="0"/>
          <w:bCs w:val="0"/>
          <w:i/>
          <w:iCs/>
          <w:color w:val="auto"/>
          <w:sz w:val="22"/>
          <w:szCs w:val="22"/>
          <w:highlight w:val="none"/>
          <w:u w:val="single"/>
        </w:rPr>
        <w:t xml:space="preserve">  </w:t>
      </w:r>
      <w:r>
        <w:rPr>
          <w:rFonts w:hint="eastAsia" w:ascii="宋体" w:hAnsi="宋体" w:eastAsia="宋体" w:cs="宋体"/>
          <w:b w:val="0"/>
          <w:bCs w:val="0"/>
          <w:iCs/>
          <w:color w:val="auto"/>
          <w:sz w:val="22"/>
          <w:szCs w:val="22"/>
          <w:highlight w:val="none"/>
          <w:u w:val="single"/>
        </w:rPr>
        <w:t xml:space="preserve">（标的名称）</w:t>
      </w:r>
      <w:r>
        <w:rPr>
          <w:rFonts w:hint="eastAsia" w:ascii="宋体" w:hAnsi="宋体" w:eastAsia="宋体" w:cs="宋体"/>
          <w:b w:val="0"/>
          <w:bCs w:val="0"/>
          <w:i/>
          <w:iCs/>
          <w:color w:val="auto"/>
          <w:sz w:val="22"/>
          <w:szCs w:val="22"/>
          <w:highlight w:val="none"/>
          <w:u w:val="single"/>
        </w:rPr>
        <w:t xml:space="preserve">   </w:t>
      </w:r>
      <w:r>
        <w:rPr>
          <w:rFonts w:hint="eastAsia" w:ascii="宋体" w:hAnsi="宋体" w:eastAsia="宋体" w:cs="宋体"/>
          <w:b w:val="0"/>
          <w:bCs w:val="0"/>
          <w:color w:val="auto"/>
          <w:sz w:val="22"/>
          <w:szCs w:val="22"/>
          <w:highlight w:val="none"/>
        </w:rPr>
        <w:t xml:space="preserve"> ，属于（采购文件中明确的所属行业）行业；承接（承接） 企业为</w:t>
      </w:r>
      <w:r>
        <w:rPr>
          <w:rFonts w:hint="eastAsia" w:ascii="宋体" w:hAnsi="宋体" w:eastAsia="宋体" w:cs="宋体"/>
          <w:b w:val="0"/>
          <w:bCs w:val="0"/>
          <w:color w:val="auto"/>
          <w:sz w:val="22"/>
          <w:szCs w:val="22"/>
          <w:highlight w:val="none"/>
          <w:u w:val="single"/>
        </w:rPr>
        <w:t xml:space="preserve">（企业名称）    </w:t>
      </w:r>
      <w:r>
        <w:rPr>
          <w:rFonts w:hint="eastAsia" w:ascii="宋体" w:hAnsi="宋体" w:eastAsia="宋体" w:cs="宋体"/>
          <w:b w:val="0"/>
          <w:bCs w:val="0"/>
          <w:color w:val="auto"/>
          <w:sz w:val="22"/>
          <w:szCs w:val="22"/>
          <w:highlight w:val="none"/>
        </w:rPr>
        <w:t xml:space="preserve">，从业人员</w:t>
      </w:r>
      <w:r>
        <w:rPr>
          <w:rFonts w:hint="eastAsia" w:ascii="宋体" w:hAnsi="宋体" w:eastAsia="宋体" w:cs="宋体"/>
          <w:b w:val="0"/>
          <w:bCs w:val="0"/>
          <w:color w:val="auto"/>
          <w:sz w:val="22"/>
          <w:szCs w:val="22"/>
          <w:highlight w:val="none"/>
          <w:u w:val="single"/>
        </w:rPr>
        <w:t xml:space="preserve">     </w:t>
      </w:r>
      <w:r>
        <w:rPr>
          <w:rFonts w:hint="eastAsia" w:ascii="宋体" w:hAnsi="宋体" w:eastAsia="宋体" w:cs="宋体"/>
          <w:b w:val="0"/>
          <w:bCs w:val="0"/>
          <w:color w:val="auto"/>
          <w:sz w:val="22"/>
          <w:szCs w:val="22"/>
          <w:highlight w:val="none"/>
        </w:rPr>
        <w:t xml:space="preserve">人，营业收入为</w:t>
      </w:r>
      <w:r>
        <w:rPr>
          <w:rFonts w:hint="eastAsia" w:ascii="宋体" w:hAnsi="宋体" w:eastAsia="宋体" w:cs="宋体"/>
          <w:b w:val="0"/>
          <w:bCs w:val="0"/>
          <w:color w:val="auto"/>
          <w:sz w:val="22"/>
          <w:szCs w:val="22"/>
          <w:highlight w:val="none"/>
          <w:u w:val="single"/>
        </w:rPr>
        <w:t xml:space="preserve">     </w:t>
      </w:r>
      <w:r>
        <w:rPr>
          <w:rFonts w:hint="eastAsia" w:ascii="宋体" w:hAnsi="宋体" w:eastAsia="宋体" w:cs="宋体"/>
          <w:b w:val="0"/>
          <w:bCs w:val="0"/>
          <w:color w:val="auto"/>
          <w:sz w:val="22"/>
          <w:szCs w:val="22"/>
          <w:highlight w:val="none"/>
        </w:rPr>
        <w:t xml:space="preserve">万元，资产总额为</w:t>
      </w:r>
      <w:r>
        <w:rPr>
          <w:rFonts w:hint="eastAsia" w:ascii="宋体" w:hAnsi="宋体" w:eastAsia="宋体" w:cs="宋体"/>
          <w:b w:val="0"/>
          <w:bCs w:val="0"/>
          <w:color w:val="auto"/>
          <w:sz w:val="22"/>
          <w:szCs w:val="22"/>
          <w:highlight w:val="none"/>
          <w:u w:val="single"/>
        </w:rPr>
        <w:t xml:space="preserve">     </w:t>
      </w:r>
      <w:r>
        <w:rPr>
          <w:rFonts w:hint="eastAsia" w:ascii="宋体" w:hAnsi="宋体" w:eastAsia="宋体" w:cs="宋体"/>
          <w:b w:val="0"/>
          <w:bCs w:val="0"/>
          <w:color w:val="auto"/>
          <w:sz w:val="22"/>
          <w:szCs w:val="22"/>
          <w:highlight w:val="none"/>
        </w:rPr>
        <w:t xml:space="preserve">万元，属于（中型企业、 小型企业、微型企业）；</w:t>
      </w:r>
      <w:r/>
    </w:p>
    <w:p>
      <w:pPr>
        <w:pStyle w:val="892"/>
        <w:jc w:val="left"/>
        <w:pageBreakBefore w:val="0"/>
        <w:spacing w:before="0" w:after="0" w:line="440" w:lineRule="exac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lang w:eastAsia="zh-CN"/>
        </w:rPr>
        <w:t xml:space="preserve">.</w:t>
      </w:r>
      <w:r/>
    </w:p>
    <w:p>
      <w:pPr>
        <w:ind w:firstLine="440"/>
        <w:pageBreakBefore w:val="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以上企业，不属于大企业的分支机构，不存在控股股东</w:t>
      </w:r>
      <w:r>
        <w:rPr>
          <w:rFonts w:hint="eastAsia" w:ascii="宋体" w:hAnsi="宋体" w:eastAsia="宋体" w:cs="宋体"/>
          <w:color w:val="auto"/>
          <w:sz w:val="22"/>
          <w:szCs w:val="22"/>
          <w:highlight w:val="none"/>
        </w:rPr>
        <w:t xml:space="preserve">为大企业的情形，也不存在与大企业的负责人为同一人的情形。</w:t>
      </w:r>
      <w:r/>
    </w:p>
    <w:p>
      <w:pPr>
        <w:ind w:firstLine="550"/>
        <w:jc w:val="left"/>
        <w:pageBreakBefore w:val="0"/>
        <w:spacing w:line="4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本企业对上述声明内容的真实性负责。如有虚假，将依法承担相应责任。 </w:t>
      </w:r>
      <w:r/>
    </w:p>
    <w:p>
      <w:pPr>
        <w:ind w:firstLine="440"/>
        <w:jc w:val="left"/>
        <w:pageBreakBefore w:val="0"/>
        <w:spacing w:line="4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jc w:val="right"/>
        <w:pageBreakBefore w:val="0"/>
        <w:spacing w:line="4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企业名称：</w:t>
      </w:r>
      <w:r>
        <w:rPr>
          <w:rFonts w:hint="eastAsia" w:ascii="仿宋" w:hAnsi="仿宋" w:eastAsia="仿宋" w:cs="楷体_GB2312"/>
          <w:color w:val="auto"/>
          <w:sz w:val="28"/>
          <w:szCs w:val="28"/>
          <w:highlight w:val="none"/>
          <w:u w:val="single"/>
          <w:lang w:val="zh-CN"/>
        </w:rPr>
        <w:t xml:space="preserve"> （电子签章）</w:t>
      </w:r>
      <w:r>
        <w:rPr>
          <w:rFonts w:hint="eastAsia" w:ascii="宋体" w:hAnsi="宋体" w:eastAsia="宋体" w:cs="宋体"/>
          <w:color w:val="auto"/>
          <w:sz w:val="22"/>
          <w:szCs w:val="22"/>
          <w:highlight w:val="none"/>
        </w:rPr>
        <w:t xml:space="preserve"> </w:t>
      </w:r>
      <w:r/>
    </w:p>
    <w:p>
      <w:pPr>
        <w:ind w:firstLine="440"/>
        <w:jc w:val="center"/>
        <w:pageBreakBefore w:val="0"/>
        <w:spacing w:line="4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日 期：   年   月   日</w:t>
      </w:r>
      <w:r/>
    </w:p>
    <w:p>
      <w:pPr>
        <w:jc w:val="left"/>
        <w:pageBreakBefore w:val="0"/>
        <w:spacing w:line="4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注：1.</w:t>
      </w:r>
      <w:r>
        <w:rPr>
          <w:rFonts w:hint="eastAsia" w:ascii="宋体" w:hAnsi="宋体" w:eastAsia="宋体" w:cs="宋体"/>
          <w:color w:val="auto"/>
          <w:sz w:val="22"/>
          <w:szCs w:val="22"/>
          <w:highlight w:val="none"/>
          <w:vertAlign w:val="superscript"/>
        </w:rPr>
        <w:t xml:space="preserve"> 1</w:t>
      </w:r>
      <w:r>
        <w:rPr>
          <w:rFonts w:hint="eastAsia" w:ascii="宋体" w:hAnsi="宋体" w:eastAsia="宋体" w:cs="宋体"/>
          <w:color w:val="auto"/>
          <w:sz w:val="22"/>
          <w:szCs w:val="22"/>
          <w:highlight w:val="none"/>
        </w:rPr>
        <w:t xml:space="preserve">从业人员、营业收入、资产总额填报上一年度数据，无上一年度数据的新成立企业可不填报。</w:t>
      </w:r>
      <w:r/>
    </w:p>
    <w:p>
      <w:pPr>
        <w:jc w:val="left"/>
        <w:pageBreakBefore w:val="0"/>
        <w:spacing w:line="4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2.供应商应根据采购文件明确的行业所对应的划分标准，判断是否属于中小企业，并提交《中小企业声明函》</w:t>
      </w:r>
      <w:r/>
    </w:p>
    <w:p>
      <w:pPr>
        <w:jc w:val="left"/>
        <w:pageBreakBefore w:val="0"/>
        <w:spacing w:line="4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893"/>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898"/>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89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89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9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98"/>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98"/>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b/>
          <w:bCs/>
          <w:color w:val="auto"/>
          <w:sz w:val="32"/>
          <w:szCs w:val="32"/>
          <w:highlight w:val="none"/>
          <w:lang w:val="en-US" w:eastAsia="zh-CN"/>
        </w:rPr>
        <w:t xml:space="preserve"> </w:t>
      </w:r>
      <w:r/>
    </w:p>
    <w:p>
      <w:pPr>
        <w:pStyle w:val="897"/>
        <w:jc w:val="both"/>
        <w:rPr>
          <w:rFonts w:hint="eastAsia"/>
          <w:color w:val="auto"/>
          <w:highlight w:val="none"/>
        </w:rPr>
      </w:pPr>
      <w:r>
        <w:rPr>
          <w:rFonts w:hint="eastAsia"/>
          <w:color w:val="auto"/>
          <w:highlight w:val="none"/>
        </w:rPr>
      </w:r>
      <w:r/>
    </w:p>
    <w:p>
      <w:pPr>
        <w:pStyle w:val="892"/>
        <w:numPr>
          <w:ilvl w:val="1"/>
          <w:numId w:val="0"/>
        </w:numPr>
        <w:rPr>
          <w:rFonts w:hint="default" w:ascii="宋体" w:hAnsi="宋体" w:eastAsia="宋体" w:cs="宋体"/>
          <w:color w:val="auto"/>
          <w:highlight w:val="none"/>
          <w:lang w:val="en-US" w:eastAsia="zh-CN"/>
        </w:rPr>
      </w:pPr>
      <w:r>
        <w:rPr>
          <w:rFonts w:hint="eastAsia"/>
          <w:color w:val="auto"/>
          <w:highlight w:val="none"/>
          <w:lang w:val="en-US" w:eastAsia="zh-CN"/>
        </w:rPr>
        <w:t xml:space="preserve">示范格式六  其他相关表格  </w:t>
      </w:r>
      <w:r/>
    </w:p>
    <w:p>
      <w:pPr>
        <w:ind w:left="420"/>
        <w:jc w:val="center"/>
        <w:spacing w:line="360" w:lineRule="auto"/>
        <w:shd w:val="clear" w:color="auto" w:fill="ffffff"/>
        <w:widowControl/>
        <w:rPr>
          <w:rFonts w:hint="eastAsia" w:ascii="宋体" w:hAnsi="宋体" w:eastAsia="宋体" w:cs="宋体"/>
          <w:b/>
          <w:color w:val="auto"/>
          <w:sz w:val="32"/>
          <w:szCs w:val="32"/>
          <w:highlight w:val="none"/>
        </w:rPr>
      </w:pPr>
      <w:r/>
      <w:bookmarkStart w:id="37" w:name="_Hlk68084060"/>
      <w:r/>
      <w:bookmarkStart w:id="38" w:name="_Hlk67995747"/>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一</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项目负责人简介表</w:t>
      </w:r>
      <w:r/>
    </w:p>
    <w:tbl>
      <w:tblPr>
        <w:tblStyle w:val="9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7"/>
        <w:gridCol w:w="1257"/>
        <w:gridCol w:w="1542"/>
        <w:gridCol w:w="1544"/>
        <w:gridCol w:w="1164"/>
        <w:gridCol w:w="561"/>
        <w:gridCol w:w="1077"/>
        <w:gridCol w:w="654"/>
      </w:tblGrid>
      <w:tr>
        <w:trPr>
          <w:trHeight w:val="540"/>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6764" w:type="dxa"/>
            <w:vAlign w:val="center"/>
            <w:textDirection w:val="lrTb"/>
            <w:noWrap w:val="false"/>
          </w:tcPr>
          <w:p>
            <w:pPr>
              <w:ind w:left="0" w:right="0" w:firstLine="0"/>
              <w:jc w:val="left"/>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项目名称：</w:t>
            </w:r>
            <w:r/>
          </w:p>
        </w:tc>
        <w:tc>
          <w:tcPr>
            <w:gridSpan w:val="3"/>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292" w:type="dxa"/>
            <w:vAlign w:val="center"/>
            <w:textDirection w:val="lrTb"/>
            <w:noWrap w:val="false"/>
          </w:tcPr>
          <w:p>
            <w:pPr>
              <w:ind w:left="0" w:right="0" w:firstLine="0"/>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采购编号：</w:t>
            </w:r>
            <w:r/>
          </w:p>
        </w:tc>
      </w:tr>
      <w:tr>
        <w:trPr>
          <w:trHeight w:val="5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257"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257"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4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专业</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职称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077"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工作经验年限</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65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备注</w:t>
            </w:r>
            <w:r/>
          </w:p>
        </w:tc>
      </w:tr>
      <w:tr>
        <w:trPr>
          <w:trHeight w:val="123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57"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7"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77"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54"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bl>
    <w:p>
      <w:pPr>
        <w:ind w:left="0" w:right="0" w:firstLine="0"/>
        <w:spacing w:before="0" w:after="0" w:line="9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u w:val="single"/>
        </w:rPr>
        <w:t xml:space="preserve">（加盖CA电子公章）</w:t>
      </w:r>
      <w:r/>
    </w:p>
    <w:p>
      <w:pPr>
        <w:ind w:left="0" w:right="0" w:firstLine="0"/>
        <w:jc w:val="center"/>
        <w:spacing w:before="0" w:after="0" w:line="99" w:lineRule="atLeast"/>
        <w:rPr>
          <w:rFonts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r>
      <w:r/>
    </w:p>
    <w:p>
      <w:pPr>
        <w:ind w:left="0" w:right="0" w:firstLine="0"/>
        <w:jc w:val="center"/>
        <w:spacing w:before="0" w:after="0" w:line="99" w:lineRule="atLeast"/>
        <w:rPr>
          <w:rFonts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r>
      <w:r/>
    </w:p>
    <w:p>
      <w:pPr>
        <w:ind w:left="0" w:right="0" w:firstLine="0"/>
        <w:jc w:val="center"/>
        <w:spacing w:before="0" w:after="0" w:line="99" w:lineRule="atLeast"/>
        <w:rPr>
          <w:rFonts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r>
      <w:r/>
    </w:p>
    <w:p>
      <w:pPr>
        <w:ind w:left="0" w:right="0" w:firstLine="0"/>
        <w:jc w:val="center"/>
        <w:spacing w:before="0" w:after="0" w:line="99" w:lineRule="atLeast"/>
        <w:rPr>
          <w:rFonts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r>
      <w:r/>
    </w:p>
    <w:p>
      <w:pPr>
        <w:ind w:left="420"/>
        <w:jc w:val="center"/>
        <w:spacing w:line="360" w:lineRule="auto"/>
        <w:shd w:val="clear" w:color="auto" w:fill="ffffff"/>
        <w:widowControl/>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lang w:eastAsia="zh-CN"/>
        </w:rPr>
        <w:t xml:space="preserve">）团队配置表</w:t>
      </w:r>
      <w:r/>
    </w:p>
    <w:tbl>
      <w:tblPr>
        <w:tblStyle w:val="9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293"/>
        <w:gridCol w:w="821"/>
        <w:gridCol w:w="836"/>
        <w:gridCol w:w="1679"/>
        <w:gridCol w:w="1503"/>
        <w:gridCol w:w="2035"/>
      </w:tblGrid>
      <w:tr>
        <w:trPr>
          <w:trHeight w:val="5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序号</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姓名</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性别</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专业</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职称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工作经验年限</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7"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40"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55"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25"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4"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93" w:type="dxa"/>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bl>
    <w:p>
      <w:pPr>
        <w:ind w:left="0" w:right="0" w:firstLine="0"/>
        <w:spacing w:before="0" w:after="0" w:line="9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u w:val="single"/>
        </w:rPr>
        <w:t xml:space="preserve">（加盖CA电子公章）</w:t>
      </w:r>
      <w:r/>
    </w:p>
    <w:p>
      <w:pPr>
        <w:ind w:left="420"/>
        <w:jc w:val="center"/>
        <w:spacing w:line="360" w:lineRule="auto"/>
        <w:shd w:val="clear" w:color="auto" w:fill="ffffff"/>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420"/>
        <w:jc w:val="center"/>
        <w:spacing w:line="360" w:lineRule="auto"/>
        <w:shd w:val="clear" w:color="auto" w:fill="ffffff"/>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left="420"/>
        <w:jc w:val="center"/>
        <w:spacing w:line="360" w:lineRule="auto"/>
        <w:shd w:val="clear" w:color="auto" w:fill="ffffff"/>
        <w:widowControl/>
        <w:rPr>
          <w:rFonts w:hint="eastAsia" w:ascii="宋体" w:hAnsi="宋体" w:eastAsia="宋体" w:cs="宋体"/>
          <w:b/>
          <w:bCs/>
          <w:color w:val="auto"/>
          <w:sz w:val="28"/>
          <w:szCs w:val="28"/>
          <w:highlight w:val="none"/>
          <w:lang w:val="en-US" w:eastAsia="zh-CN"/>
        </w:rPr>
      </w:pPr>
      <w:r>
        <w:rPr>
          <w:rFonts w:hint="eastAsia" w:ascii="宋体" w:hAnsi="宋体" w:cs="宋体"/>
          <w:color w:val="auto"/>
          <w:highlight w:val="none"/>
          <w:lang w:val="en-US" w:eastAsia="zh-CN"/>
        </w:rPr>
        <w:t xml:space="preserve"> （三）</w:t>
      </w:r>
      <w:r>
        <w:rPr>
          <w:rFonts w:hint="eastAsia" w:ascii="宋体" w:hAnsi="宋体" w:eastAsia="宋体" w:cs="宋体"/>
          <w:b/>
          <w:bCs/>
          <w:color w:val="auto"/>
          <w:sz w:val="28"/>
          <w:szCs w:val="28"/>
          <w:highlight w:val="none"/>
          <w:lang w:val="en-US" w:eastAsia="zh-CN"/>
        </w:rPr>
        <w:t xml:space="preserve">拟投入本次项目设备设备一览表</w:t>
      </w:r>
      <w:bookmarkEnd w:id="37"/>
      <w:r/>
      <w:bookmarkEnd w:id="38"/>
      <w:r/>
      <w:r/>
    </w:p>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910"/>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3"/>
        <w:gridCol w:w="3083"/>
        <w:gridCol w:w="1958"/>
        <w:gridCol w:w="1990"/>
      </w:tblGrid>
      <w:tr>
        <w:trPr>
          <w:trHeight w:val="5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87" w:type="pct"/>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序号</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1715" w:type="pct"/>
            <w:vAlign w:val="center"/>
            <w:textDirection w:val="lrTb"/>
            <w:noWrap w:val="false"/>
          </w:tcPr>
          <w:p>
            <w:pPr>
              <w:ind w:left="0" w:right="0" w:firstLine="0"/>
              <w:jc w:val="center"/>
              <w:spacing w:before="0" w:after="0" w:line="240" w:lineRule="auto"/>
              <w:rPr>
                <w:rFonts w:hint="default" w:eastAsia="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设备名称</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1089" w:type="pct"/>
            <w:vAlign w:val="center"/>
            <w:textDirection w:val="lrTb"/>
            <w:noWrap w:val="false"/>
          </w:tcPr>
          <w:p>
            <w:pPr>
              <w:ind w:left="0" w:right="0" w:firstLine="0"/>
              <w:jc w:val="center"/>
              <w:spacing w:before="0" w:after="0" w:line="240" w:lineRule="auto"/>
              <w:rPr>
                <w:rFonts w:hint="default" w:eastAsia="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lang w:val="en-US" w:eastAsia="zh-CN"/>
              </w:rPr>
              <w:t xml:space="preserve">型号</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1107" w:type="pct"/>
            <w:vAlign w:val="center"/>
            <w:textDirection w:val="lrTb"/>
            <w:noWrap w:val="false"/>
          </w:tcPr>
          <w:p>
            <w:pPr>
              <w:ind w:left="0" w:right="0" w:firstLine="0"/>
              <w:jc w:val="center"/>
              <w:spacing w:before="0" w:after="0" w:line="240" w:lineRule="auto"/>
              <w:rPr>
                <w:rFonts w:hint="eastAsia" w:eastAsia="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数量</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7" w:type="pct"/>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15"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089"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107"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7" w:type="pct"/>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15"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89"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07"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7" w:type="pct"/>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15"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89"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07"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7" w:type="pct"/>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15"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89"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07"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7" w:type="pct"/>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15"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89"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07"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7" w:type="pct"/>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15"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89"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07" w:type="pct"/>
            <w:vAlign w:val="center"/>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bl>
    <w:p>
      <w:pPr>
        <w:ind w:left="0" w:right="0" w:firstLine="0"/>
        <w:spacing w:before="0" w:after="0" w:line="9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u w:val="single"/>
        </w:rPr>
        <w:t xml:space="preserve">（加盖CA电子公章）</w:t>
      </w:r>
      <w:r/>
    </w:p>
    <w:p>
      <w:pP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jc w:val="center"/>
        <w:spacing w:line="360" w:lineRule="auto"/>
        <w:rPr>
          <w:rFonts w:hint="eastAsia" w:ascii="宋体" w:hAnsi="宋体" w:eastAsia="宋体" w:cs="宋体"/>
          <w:b/>
          <w:color w:val="auto"/>
          <w:sz w:val="32"/>
          <w:szCs w:val="32"/>
          <w:highlight w:val="none"/>
        </w:rPr>
      </w:pPr>
      <w:r>
        <w:rPr>
          <w:rFonts w:hint="eastAsia" w:ascii="宋体" w:hAnsi="宋体" w:cs="宋体"/>
          <w:color w:val="auto"/>
          <w:highlight w:val="none"/>
          <w:lang w:val="en-US" w:eastAsia="zh-CN"/>
        </w:rPr>
        <w:t xml:space="preserve"> （四）</w:t>
      </w:r>
      <w:r>
        <w:rPr>
          <w:rFonts w:hint="eastAsia" w:ascii="宋体" w:hAnsi="宋体" w:eastAsia="宋体" w:cs="宋体"/>
          <w:b/>
          <w:color w:val="auto"/>
          <w:sz w:val="32"/>
          <w:szCs w:val="32"/>
          <w:highlight w:val="none"/>
        </w:rPr>
        <w:t xml:space="preserve">供应商类似业绩情况表</w:t>
      </w:r>
      <w:r/>
    </w:p>
    <w:tbl>
      <w:tblPr>
        <w:tblStyle w:val="9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2459"/>
        <w:gridCol w:w="1686"/>
        <w:gridCol w:w="1144"/>
        <w:gridCol w:w="1290"/>
        <w:gridCol w:w="1035"/>
        <w:gridCol w:w="8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9" w:type="dxa"/>
            <w:vAlign w:val="center"/>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合同</w:t>
            </w:r>
            <w:r/>
          </w:p>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合同签定</w:t>
            </w:r>
            <w:r/>
          </w:p>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联系人及电话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9"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6" w:type="dxa"/>
            <w:vAlign w:val="top"/>
            <w:textDirection w:val="lrTb"/>
            <w:noWrap w:val="false"/>
          </w:tcPr>
          <w:p>
            <w:pPr>
              <w:ind w:left="0" w:right="0" w:firstLine="120"/>
              <w:jc w:val="both"/>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9"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6"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9"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6"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center"/>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bl>
    <w:p>
      <w:pPr>
        <w:ind w:left="0" w:right="0" w:firstLine="0"/>
        <w:jc w:val="both"/>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说明：供应商根据本格式要求如实填写业绩情况表，并附业绩合同复印件。</w:t>
      </w:r>
      <w:r/>
    </w:p>
    <w:p>
      <w:pPr>
        <w:jc w:val="left"/>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（加盖CA电子公章）</w:t>
      </w:r>
      <w:r/>
    </w:p>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897"/>
        <w:rPr>
          <w:rFonts w:hint="default" w:eastAsia="仿宋_GB2312"/>
          <w:color w:val="auto"/>
          <w:highlight w:val="none"/>
          <w:lang w:val="en-US" w:eastAsia="zh-CN"/>
        </w:rPr>
      </w:pPr>
      <w:r>
        <w:rPr>
          <w:rFonts w:hint="default" w:eastAsia="仿宋_GB2312"/>
          <w:color w:val="auto"/>
          <w:highlight w:val="none"/>
          <w:lang w:val="en-US" w:eastAsia="zh-CN"/>
        </w:rPr>
      </w:r>
      <w:r/>
    </w:p>
    <w:p>
      <w:pPr>
        <w:pStyle w:val="928"/>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color w:val="auto"/>
          <w:highlight w:val="none"/>
        </w:rPr>
      </w:pPr>
      <w:r>
        <w:rPr>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1"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903"/>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903"/>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895"/>
    <w:link w:val="891"/>
    <w:uiPriority w:val="9"/>
    <w:rPr>
      <w:rFonts w:ascii="Arial" w:hAnsi="Arial" w:eastAsia="Arial" w:cs="Arial"/>
      <w:sz w:val="40"/>
      <w:szCs w:val="40"/>
    </w:rPr>
  </w:style>
  <w:style w:type="character" w:styleId="725">
    <w:name w:val="Heading 2 Char"/>
    <w:basedOn w:val="895"/>
    <w:link w:val="892"/>
    <w:uiPriority w:val="9"/>
    <w:rPr>
      <w:rFonts w:ascii="Arial" w:hAnsi="Arial" w:eastAsia="Arial" w:cs="Arial"/>
      <w:sz w:val="34"/>
    </w:rPr>
  </w:style>
  <w:style w:type="character" w:styleId="726">
    <w:name w:val="Heading 3 Char"/>
    <w:basedOn w:val="895"/>
    <w:link w:val="893"/>
    <w:uiPriority w:val="9"/>
    <w:rPr>
      <w:rFonts w:ascii="Arial" w:hAnsi="Arial" w:eastAsia="Arial" w:cs="Arial"/>
      <w:sz w:val="30"/>
      <w:szCs w:val="30"/>
    </w:rPr>
  </w:style>
  <w:style w:type="character" w:styleId="727">
    <w:name w:val="Heading 4 Char"/>
    <w:basedOn w:val="895"/>
    <w:link w:val="894"/>
    <w:uiPriority w:val="9"/>
    <w:rPr>
      <w:rFonts w:ascii="Arial" w:hAnsi="Arial" w:eastAsia="Arial" w:cs="Arial"/>
      <w:b/>
      <w:bCs/>
      <w:sz w:val="26"/>
      <w:szCs w:val="26"/>
    </w:rPr>
  </w:style>
  <w:style w:type="paragraph" w:styleId="728">
    <w:name w:val="Heading 5"/>
    <w:basedOn w:val="890"/>
    <w:next w:val="890"/>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basedOn w:val="895"/>
    <w:link w:val="728"/>
    <w:uiPriority w:val="9"/>
    <w:rPr>
      <w:rFonts w:ascii="Arial" w:hAnsi="Arial" w:eastAsia="Arial" w:cs="Arial"/>
      <w:b/>
      <w:bCs/>
      <w:sz w:val="24"/>
      <w:szCs w:val="24"/>
    </w:rPr>
  </w:style>
  <w:style w:type="paragraph" w:styleId="730">
    <w:name w:val="Heading 6"/>
    <w:basedOn w:val="890"/>
    <w:next w:val="890"/>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basedOn w:val="895"/>
    <w:link w:val="730"/>
    <w:uiPriority w:val="9"/>
    <w:rPr>
      <w:rFonts w:ascii="Arial" w:hAnsi="Arial" w:eastAsia="Arial" w:cs="Arial"/>
      <w:b/>
      <w:bCs/>
      <w:sz w:val="22"/>
      <w:szCs w:val="22"/>
    </w:rPr>
  </w:style>
  <w:style w:type="paragraph" w:styleId="732">
    <w:name w:val="Heading 7"/>
    <w:basedOn w:val="890"/>
    <w:next w:val="890"/>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basedOn w:val="895"/>
    <w:link w:val="732"/>
    <w:uiPriority w:val="9"/>
    <w:rPr>
      <w:rFonts w:ascii="Arial" w:hAnsi="Arial" w:eastAsia="Arial" w:cs="Arial"/>
      <w:b/>
      <w:bCs/>
      <w:i/>
      <w:iCs/>
      <w:sz w:val="22"/>
      <w:szCs w:val="22"/>
    </w:rPr>
  </w:style>
  <w:style w:type="paragraph" w:styleId="734">
    <w:name w:val="Heading 8"/>
    <w:basedOn w:val="890"/>
    <w:next w:val="890"/>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basedOn w:val="895"/>
    <w:link w:val="734"/>
    <w:uiPriority w:val="9"/>
    <w:rPr>
      <w:rFonts w:ascii="Arial" w:hAnsi="Arial" w:eastAsia="Arial" w:cs="Arial"/>
      <w:i/>
      <w:iCs/>
      <w:sz w:val="22"/>
      <w:szCs w:val="22"/>
    </w:rPr>
  </w:style>
  <w:style w:type="paragraph" w:styleId="736">
    <w:name w:val="Heading 9"/>
    <w:basedOn w:val="890"/>
    <w:next w:val="890"/>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basedOn w:val="895"/>
    <w:link w:val="736"/>
    <w:uiPriority w:val="9"/>
    <w:rPr>
      <w:rFonts w:ascii="Arial" w:hAnsi="Arial" w:eastAsia="Arial" w:cs="Arial"/>
      <w:i/>
      <w:iCs/>
      <w:sz w:val="21"/>
      <w:szCs w:val="21"/>
    </w:rPr>
  </w:style>
  <w:style w:type="paragraph" w:styleId="738">
    <w:name w:val="No Spacing"/>
    <w:uiPriority w:val="1"/>
    <w:qFormat/>
    <w:pPr>
      <w:spacing w:before="0" w:after="0" w:line="240" w:lineRule="auto"/>
    </w:pPr>
  </w:style>
  <w:style w:type="character" w:styleId="739">
    <w:name w:val="Title Char"/>
    <w:basedOn w:val="895"/>
    <w:link w:val="909"/>
    <w:uiPriority w:val="10"/>
    <w:rPr>
      <w:sz w:val="48"/>
      <w:szCs w:val="48"/>
    </w:rPr>
  </w:style>
  <w:style w:type="paragraph" w:styleId="740">
    <w:name w:val="Subtitle"/>
    <w:basedOn w:val="890"/>
    <w:next w:val="890"/>
    <w:link w:val="741"/>
    <w:uiPriority w:val="11"/>
    <w:qFormat/>
    <w:pPr>
      <w:spacing w:before="200" w:after="200"/>
    </w:pPr>
    <w:rPr>
      <w:sz w:val="24"/>
      <w:szCs w:val="24"/>
    </w:rPr>
  </w:style>
  <w:style w:type="character" w:styleId="741">
    <w:name w:val="Subtitle Char"/>
    <w:basedOn w:val="895"/>
    <w:link w:val="740"/>
    <w:uiPriority w:val="11"/>
    <w:rPr>
      <w:sz w:val="24"/>
      <w:szCs w:val="24"/>
    </w:rPr>
  </w:style>
  <w:style w:type="paragraph" w:styleId="742">
    <w:name w:val="Quote"/>
    <w:basedOn w:val="890"/>
    <w:next w:val="890"/>
    <w:link w:val="743"/>
    <w:uiPriority w:val="29"/>
    <w:qFormat/>
    <w:pPr>
      <w:ind w:left="720" w:right="720"/>
    </w:pPr>
    <w:rPr>
      <w:i/>
    </w:rPr>
  </w:style>
  <w:style w:type="character" w:styleId="743">
    <w:name w:val="Quote Char"/>
    <w:link w:val="742"/>
    <w:uiPriority w:val="29"/>
    <w:rPr>
      <w:i/>
    </w:rPr>
  </w:style>
  <w:style w:type="paragraph" w:styleId="744">
    <w:name w:val="Intense Quote"/>
    <w:basedOn w:val="890"/>
    <w:next w:val="890"/>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character" w:styleId="746">
    <w:name w:val="Header Char"/>
    <w:basedOn w:val="895"/>
    <w:link w:val="904"/>
    <w:uiPriority w:val="99"/>
  </w:style>
  <w:style w:type="character" w:styleId="747">
    <w:name w:val="Footer Char"/>
    <w:basedOn w:val="895"/>
    <w:link w:val="903"/>
    <w:uiPriority w:val="99"/>
  </w:style>
  <w:style w:type="paragraph" w:styleId="748">
    <w:name w:val="Caption"/>
    <w:basedOn w:val="890"/>
    <w:next w:val="890"/>
    <w:uiPriority w:val="35"/>
    <w:semiHidden/>
    <w:unhideWhenUsed/>
    <w:qFormat/>
    <w:pPr>
      <w:spacing w:line="276" w:lineRule="auto"/>
    </w:pPr>
    <w:rPr>
      <w:b/>
      <w:bCs/>
      <w:color w:val="4f81bd" w:themeColor="accent1"/>
      <w:sz w:val="18"/>
      <w:szCs w:val="18"/>
    </w:rPr>
  </w:style>
  <w:style w:type="character" w:styleId="749">
    <w:name w:val="Caption Char"/>
    <w:basedOn w:val="748"/>
    <w:link w:val="903"/>
    <w:uiPriority w:val="99"/>
  </w:style>
  <w:style w:type="table" w:styleId="750">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6">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7">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8">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9">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0">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1">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8">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1">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2">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3">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4">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5">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6">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8">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9">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0">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1">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2">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3">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2">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3">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4">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5">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6">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7">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9">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0">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1">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2">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3">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4">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6">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7">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8">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9">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0">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1">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3">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4">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5">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6">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7">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8">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0"/>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basedOn w:val="895"/>
    <w:uiPriority w:val="99"/>
    <w:unhideWhenUsed/>
    <w:rPr>
      <w:vertAlign w:val="superscript"/>
    </w:rPr>
  </w:style>
  <w:style w:type="paragraph" w:styleId="879">
    <w:name w:val="endnote text"/>
    <w:basedOn w:val="890"/>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basedOn w:val="895"/>
    <w:uiPriority w:val="99"/>
    <w:semiHidden/>
    <w:unhideWhenUsed/>
    <w:rPr>
      <w:vertAlign w:val="superscript"/>
    </w:rPr>
  </w:style>
  <w:style w:type="paragraph" w:styleId="882">
    <w:name w:val="toc 3"/>
    <w:basedOn w:val="890"/>
    <w:next w:val="890"/>
    <w:uiPriority w:val="39"/>
    <w:unhideWhenUsed/>
    <w:pPr>
      <w:ind w:left="567" w:right="0" w:firstLine="0"/>
      <w:spacing w:after="57"/>
    </w:pPr>
  </w:style>
  <w:style w:type="paragraph" w:styleId="883">
    <w:name w:val="toc 4"/>
    <w:basedOn w:val="890"/>
    <w:next w:val="890"/>
    <w:uiPriority w:val="39"/>
    <w:unhideWhenUsed/>
    <w:pPr>
      <w:ind w:left="850" w:right="0" w:firstLine="0"/>
      <w:spacing w:after="57"/>
    </w:pPr>
  </w:style>
  <w:style w:type="paragraph" w:styleId="884">
    <w:name w:val="toc 5"/>
    <w:basedOn w:val="890"/>
    <w:next w:val="890"/>
    <w:uiPriority w:val="39"/>
    <w:unhideWhenUsed/>
    <w:pPr>
      <w:ind w:left="1134"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next w:val="897"/>
    <w:link w:val="935"/>
    <w:uiPriority w:val="0"/>
    <w:qFormat/>
    <w:pPr>
      <w:jc w:val="both"/>
      <w:widowControl w:val="off"/>
    </w:pPr>
    <w:rPr>
      <w:rFonts w:ascii="Times New Roman" w:hAnsi="Times New Roman" w:eastAsia="宋体" w:cs="Times New Roman"/>
      <w:sz w:val="21"/>
      <w:szCs w:val="24"/>
      <w:lang w:val="en-US" w:eastAsia="zh-CN" w:bidi="ar-SA"/>
    </w:rPr>
  </w:style>
  <w:style w:type="paragraph" w:styleId="891">
    <w:name w:val="Heading 1"/>
    <w:basedOn w:val="890"/>
    <w:next w:val="890"/>
    <w:uiPriority w:val="0"/>
    <w:qFormat/>
    <w:pPr>
      <w:jc w:val="center"/>
      <w:keepLines/>
      <w:keepNext/>
      <w:spacing w:beforeAutospacing="0" w:afterAutospacing="0" w:line="360" w:lineRule="auto"/>
      <w:outlineLvl w:val="0"/>
    </w:pPr>
    <w:rPr>
      <w:rFonts w:ascii="Times New Roman" w:hAnsi="Times New Roman" w:eastAsia="宋体" w:cs="Times New Roman"/>
      <w:b/>
      <w:sz w:val="28"/>
    </w:rPr>
  </w:style>
  <w:style w:type="paragraph" w:styleId="892">
    <w:name w:val="Heading 2"/>
    <w:basedOn w:val="890"/>
    <w:next w:val="89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93">
    <w:name w:val="Heading 3"/>
    <w:basedOn w:val="890"/>
    <w:next w:val="890"/>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894">
    <w:name w:val="Heading 4"/>
    <w:basedOn w:val="890"/>
    <w:next w:val="890"/>
    <w:uiPriority w:val="0"/>
    <w:qFormat/>
    <w:pPr>
      <w:keepLines/>
      <w:keepNext/>
      <w:spacing w:before="280" w:after="290" w:line="372" w:lineRule="auto"/>
      <w:outlineLvl w:val="3"/>
    </w:pPr>
    <w:rPr>
      <w:rFonts w:ascii="Arial" w:hAnsi="Arial" w:eastAsia="黑体"/>
      <w:b/>
      <w:bCs/>
      <w:sz w:val="28"/>
      <w:szCs w:val="28"/>
    </w:rPr>
  </w:style>
  <w:style w:type="character" w:styleId="895" w:default="1">
    <w:name w:val="Default Paragraph Font"/>
    <w:uiPriority w:val="0"/>
    <w:semiHidden/>
    <w:qFormat/>
  </w:style>
  <w:style w:type="table" w:styleId="896" w:default="1">
    <w:name w:val="Normal Table"/>
    <w:uiPriority w:val="0"/>
    <w:semiHidden/>
    <w:qFormat/>
    <w:tblPr>
      <w:tblCellMar>
        <w:left w:w="108" w:type="dxa"/>
        <w:top w:w="0" w:type="dxa"/>
        <w:right w:w="108" w:type="dxa"/>
        <w:bottom w:w="0" w:type="dxa"/>
      </w:tblCellMar>
    </w:tblPr>
  </w:style>
  <w:style w:type="paragraph" w:styleId="897">
    <w:name w:val="Body Text"/>
    <w:basedOn w:val="890"/>
    <w:uiPriority w:val="0"/>
    <w:qFormat/>
    <w:pPr>
      <w:jc w:val="center"/>
    </w:pPr>
    <w:rPr>
      <w:rFonts w:eastAsia="仿宋_GB2312"/>
      <w:sz w:val="28"/>
    </w:rPr>
  </w:style>
  <w:style w:type="paragraph" w:styleId="898">
    <w:name w:val="Normal Indent"/>
    <w:basedOn w:val="890"/>
    <w:next w:val="890"/>
    <w:uiPriority w:val="0"/>
    <w:qFormat/>
    <w:pPr>
      <w:ind w:firstLine="200"/>
    </w:pPr>
    <w:rPr>
      <w:sz w:val="20"/>
    </w:rPr>
  </w:style>
  <w:style w:type="paragraph" w:styleId="899">
    <w:name w:val="toa heading"/>
    <w:basedOn w:val="890"/>
    <w:next w:val="890"/>
    <w:uiPriority w:val="0"/>
    <w:qFormat/>
    <w:pPr>
      <w:spacing w:before="120" w:beforeAutospacing="0"/>
    </w:pPr>
    <w:rPr>
      <w:rFonts w:ascii="Arial" w:hAnsi="Arial"/>
      <w:sz w:val="24"/>
    </w:rPr>
  </w:style>
  <w:style w:type="paragraph" w:styleId="900">
    <w:name w:val="Body Text Indent"/>
    <w:basedOn w:val="890"/>
    <w:uiPriority w:val="99"/>
    <w:qFormat/>
    <w:pPr>
      <w:ind w:left="420"/>
    </w:pPr>
    <w:rPr>
      <w:rFonts w:ascii="Times New Roman" w:hAnsi="Times New Roman"/>
      <w:sz w:val="20"/>
    </w:rPr>
  </w:style>
  <w:style w:type="paragraph" w:styleId="901">
    <w:name w:val="Plain Text"/>
    <w:basedOn w:val="890"/>
    <w:uiPriority w:val="0"/>
    <w:qFormat/>
    <w:rPr>
      <w:rFonts w:ascii="宋体"/>
      <w:szCs w:val="20"/>
    </w:rPr>
  </w:style>
  <w:style w:type="paragraph" w:styleId="902">
    <w:name w:val="Body Text Indent 2"/>
    <w:basedOn w:val="890"/>
    <w:uiPriority w:val="0"/>
    <w:qFormat/>
    <w:pPr>
      <w:ind w:right="-1" w:firstLine="540"/>
      <w:tabs>
        <w:tab w:val="left" w:pos="9741" w:leader="none"/>
      </w:tabs>
    </w:pPr>
    <w:rPr>
      <w:rFonts w:eastAsia="仿宋_GB2312"/>
      <w:sz w:val="28"/>
    </w:rPr>
  </w:style>
  <w:style w:type="paragraph" w:styleId="903">
    <w:name w:val="Footer"/>
    <w:basedOn w:val="890"/>
    <w:uiPriority w:val="0"/>
    <w:qFormat/>
    <w:pPr>
      <w:jc w:val="left"/>
      <w:tabs>
        <w:tab w:val="center" w:pos="4153" w:leader="none"/>
        <w:tab w:val="right" w:pos="8306" w:leader="none"/>
      </w:tabs>
    </w:pPr>
    <w:rPr>
      <w:rFonts w:ascii="Verdana" w:hAnsi="Verdana"/>
      <w:sz w:val="18"/>
      <w:szCs w:val="18"/>
    </w:rPr>
  </w:style>
  <w:style w:type="paragraph" w:styleId="904">
    <w:name w:val="Header"/>
    <w:basedOn w:val="89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05">
    <w:name w:val="toc 1"/>
    <w:basedOn w:val="890"/>
    <w:next w:val="890"/>
    <w:uiPriority w:val="39"/>
    <w:unhideWhenUsed/>
    <w:qFormat/>
    <w:pPr>
      <w:ind w:left="0" w:right="0" w:firstLine="0"/>
      <w:spacing w:after="57"/>
    </w:pPr>
  </w:style>
  <w:style w:type="paragraph" w:styleId="906">
    <w:name w:val="toc 6"/>
    <w:basedOn w:val="890"/>
    <w:next w:val="890"/>
    <w:uiPriority w:val="0"/>
    <w:qFormat/>
    <w:pPr>
      <w:ind w:left="1050"/>
      <w:jc w:val="left"/>
    </w:pPr>
    <w:rPr>
      <w:sz w:val="18"/>
      <w:szCs w:val="18"/>
    </w:rPr>
  </w:style>
  <w:style w:type="paragraph" w:styleId="907">
    <w:name w:val="toc 2"/>
    <w:basedOn w:val="890"/>
    <w:next w:val="890"/>
    <w:uiPriority w:val="0"/>
    <w:unhideWhenUsed/>
    <w:qFormat/>
    <w:pPr>
      <w:ind w:left="283"/>
      <w:spacing w:after="57"/>
    </w:pPr>
  </w:style>
  <w:style w:type="paragraph" w:styleId="908">
    <w:name w:val="Normal (Web)"/>
    <w:basedOn w:val="890"/>
    <w:uiPriority w:val="0"/>
    <w:qFormat/>
    <w:pPr>
      <w:ind w:left="0" w:right="0"/>
      <w:jc w:val="left"/>
      <w:spacing w:before="0" w:beforeAutospacing="1" w:after="0" w:afterAutospacing="1"/>
    </w:pPr>
    <w:rPr>
      <w:sz w:val="24"/>
      <w:lang w:val="en-US" w:eastAsia="zh-CN" w:bidi="ar"/>
    </w:rPr>
  </w:style>
  <w:style w:type="paragraph" w:styleId="909">
    <w:name w:val="Title"/>
    <w:basedOn w:val="890"/>
    <w:next w:val="890"/>
    <w:uiPriority w:val="99"/>
    <w:qFormat/>
    <w:pPr>
      <w:jc w:val="center"/>
      <w:spacing w:before="240" w:after="60" w:line="420" w:lineRule="atLeast"/>
      <w:outlineLvl w:val="0"/>
    </w:pPr>
    <w:rPr>
      <w:rFonts w:ascii="Arial" w:hAnsi="Arial" w:eastAsia="宋体"/>
      <w:b/>
      <w:sz w:val="32"/>
      <w:szCs w:val="20"/>
    </w:rPr>
  </w:style>
  <w:style w:type="table" w:styleId="91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1">
    <w:name w:val="Strong"/>
    <w:basedOn w:val="895"/>
    <w:uiPriority w:val="0"/>
    <w:qFormat/>
    <w:rPr>
      <w:b/>
    </w:rPr>
  </w:style>
  <w:style w:type="paragraph" w:styleId="912" w:customStyle="1">
    <w:name w:val="信息标题1"/>
    <w:basedOn w:val="890"/>
    <w:next w:val="89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13" w:customStyle="1">
    <w:name w:val="段"/>
    <w:basedOn w:val="914"/>
    <w:next w:val="890"/>
    <w:uiPriority w:val="0"/>
    <w:qFormat/>
    <w:pPr>
      <w:ind w:firstLine="200"/>
      <w:jc w:val="both"/>
    </w:pPr>
    <w:rPr>
      <w:rFonts w:hint="default" w:ascii="宋体" w:hAnsi="Times New Roman" w:eastAsia="宋体" w:cs="Times New Roman"/>
      <w:sz w:val="21"/>
      <w:szCs w:val="22"/>
    </w:rPr>
  </w:style>
  <w:style w:type="paragraph" w:styleId="914" w:customStyle="1">
    <w:name w:val="正文13"/>
    <w:next w:val="915"/>
    <w:uiPriority w:val="99"/>
    <w:qFormat/>
    <w:pPr>
      <w:jc w:val="both"/>
      <w:widowControl w:val="off"/>
    </w:pPr>
    <w:rPr>
      <w:rFonts w:ascii="Times New Roman" w:hAnsi="Times New Roman" w:eastAsia="宋体" w:cs="Times New Roman"/>
      <w:sz w:val="21"/>
      <w:szCs w:val="24"/>
      <w:lang w:val="en-US" w:eastAsia="zh-CN" w:bidi="ar-SA"/>
    </w:rPr>
  </w:style>
  <w:style w:type="paragraph" w:styleId="915" w:customStyle="1">
    <w:name w:val="正文首行缩进1"/>
    <w:basedOn w:val="916"/>
    <w:next w:val="919"/>
    <w:uiPriority w:val="0"/>
    <w:qFormat/>
    <w:pPr>
      <w:ind w:firstLine="420"/>
      <w:spacing w:after="120"/>
      <w:tabs>
        <w:tab w:val="left" w:pos="2020" w:leader="none"/>
        <w:tab w:val="center" w:pos="4535" w:leader="none"/>
      </w:tabs>
    </w:pPr>
    <w:rPr>
      <w:sz w:val="21"/>
    </w:rPr>
  </w:style>
  <w:style w:type="paragraph" w:styleId="916" w:customStyle="1">
    <w:name w:val="正文文本1"/>
    <w:basedOn w:val="890"/>
    <w:next w:val="917"/>
    <w:uiPriority w:val="0"/>
    <w:qFormat/>
    <w:pPr>
      <w:jc w:val="center"/>
    </w:pPr>
    <w:rPr>
      <w:rFonts w:eastAsia="仿宋_GB2312"/>
      <w:sz w:val="28"/>
    </w:rPr>
  </w:style>
  <w:style w:type="paragraph" w:styleId="917" w:customStyle="1">
    <w:name w:val="一级条标题"/>
    <w:basedOn w:val="918"/>
    <w:next w:val="913"/>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8" w:customStyle="1">
    <w:name w:val="章标题"/>
    <w:basedOn w:val="890"/>
    <w:next w:val="890"/>
    <w:uiPriority w:val="99"/>
    <w:qFormat/>
    <w:pPr>
      <w:jc w:val="center"/>
      <w:spacing w:before="158" w:after="153" w:line="1292" w:lineRule="atLeast"/>
      <w:widowControl/>
    </w:pPr>
    <w:rPr>
      <w:rFonts w:ascii="Arial" w:eastAsia="黑体" w:cs="黑体"/>
      <w:sz w:val="31"/>
      <w:szCs w:val="22"/>
      <w:lang w:eastAsia="en-US"/>
    </w:rPr>
  </w:style>
  <w:style w:type="paragraph" w:styleId="919" w:customStyle="1">
    <w:name w:val="正文首行缩进 211"/>
    <w:basedOn w:val="920"/>
    <w:uiPriority w:val="99"/>
    <w:qFormat/>
    <w:pPr>
      <w:ind w:firstLine="420"/>
    </w:pPr>
    <w:rPr>
      <w:sz w:val="24"/>
    </w:rPr>
  </w:style>
  <w:style w:type="paragraph" w:styleId="920" w:customStyle="1">
    <w:name w:val="正文文本缩进11"/>
    <w:basedOn w:val="921"/>
    <w:uiPriority w:val="99"/>
    <w:qFormat/>
    <w:pPr>
      <w:ind w:firstLine="538"/>
    </w:pPr>
    <w:rPr>
      <w:sz w:val="28"/>
    </w:rPr>
  </w:style>
  <w:style w:type="paragraph" w:styleId="921" w:customStyle="1">
    <w:name w:val="正文112"/>
    <w:next w:val="915"/>
    <w:uiPriority w:val="99"/>
    <w:qFormat/>
    <w:pPr>
      <w:jc w:val="both"/>
      <w:widowControl w:val="off"/>
    </w:pPr>
    <w:rPr>
      <w:rFonts w:ascii="Times New Roman" w:hAnsi="Times New Roman" w:eastAsia="宋体" w:cs="Times New Roman"/>
      <w:sz w:val="21"/>
      <w:szCs w:val="24"/>
      <w:lang w:val="en-US" w:eastAsia="zh-CN" w:bidi="ar-SA"/>
    </w:rPr>
  </w:style>
  <w:style w:type="paragraph" w:styleId="922" w:customStyle="1">
    <w:name w:val="[Normal]"/>
    <w:uiPriority w:val="0"/>
    <w:qFormat/>
    <w:rPr>
      <w:rFonts w:ascii="方正仿宋简体" w:hAnsi="Times New Roman" w:eastAsia="方正仿宋简体" w:cs="Courier New"/>
      <w:sz w:val="24"/>
      <w:szCs w:val="22"/>
      <w:lang w:val="zh-CN" w:eastAsia="zh-CN" w:bidi="ar-SA"/>
    </w:rPr>
  </w:style>
  <w:style w:type="paragraph" w:styleId="923" w:customStyle="1">
    <w:name w:val="标题 21"/>
    <w:basedOn w:val="890"/>
    <w:next w:val="890"/>
    <w:uiPriority w:val="0"/>
    <w:qFormat/>
    <w:pPr>
      <w:keepLines/>
      <w:keepNext/>
      <w:spacing w:before="260" w:after="260" w:line="413" w:lineRule="auto"/>
      <w:outlineLvl w:val="1"/>
    </w:pPr>
    <w:rPr>
      <w:rFonts w:ascii="Arial" w:hAnsi="Arial" w:eastAsia="黑体"/>
      <w:b/>
      <w:sz w:val="32"/>
      <w:szCs w:val="20"/>
    </w:rPr>
  </w:style>
  <w:style w:type="paragraph" w:styleId="924"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925" w:customStyle="1">
    <w:name w:val="Table Text"/>
    <w:basedOn w:val="890"/>
    <w:uiPriority w:val="0"/>
    <w:semiHidden/>
    <w:qFormat/>
    <w:rPr>
      <w:rFonts w:ascii="宋体" w:hAnsi="宋体" w:eastAsia="宋体" w:cs="宋体"/>
      <w:sz w:val="24"/>
      <w:szCs w:val="24"/>
      <w:lang w:val="en-US" w:eastAsia="en-US" w:bidi="ar-SA"/>
    </w:rPr>
  </w:style>
  <w:style w:type="table" w:styleId="926" w:customStyle="1">
    <w:name w:val="Table Normal"/>
    <w:uiPriority w:val="0"/>
    <w:unhideWhenUsed/>
    <w:qFormat/>
    <w:tblPr>
      <w:tblCellMar>
        <w:left w:w="0" w:type="dxa"/>
        <w:top w:w="0" w:type="dxa"/>
        <w:right w:w="0" w:type="dxa"/>
        <w:bottom w:w="0" w:type="dxa"/>
      </w:tblCellMar>
    </w:tblPr>
  </w:style>
  <w:style w:type="paragraph" w:styleId="927" w:customStyle="1">
    <w:name w:val="正文_0"/>
    <w:basedOn w:val="890"/>
    <w:uiPriority w:val="0"/>
    <w:qFormat/>
    <w:rPr>
      <w:rFonts w:ascii="Times New Roman" w:hAnsi="Times New Roman" w:eastAsia="宋体" w:cs="Times New Roman"/>
    </w:rPr>
  </w:style>
  <w:style w:type="paragraph" w:styleId="928" w:customStyle="1">
    <w:name w:val="正文1"/>
    <w:basedOn w:val="929"/>
    <w:next w:val="890"/>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929" w:customStyle="1">
    <w:name w:val="样式1"/>
    <w:basedOn w:val="890"/>
    <w:uiPriority w:val="0"/>
    <w:qFormat/>
    <w:pPr>
      <w:ind w:left="432" w:firstLine="288"/>
      <w:tabs>
        <w:tab w:val="left" w:pos="1110" w:leader="none"/>
      </w:tabs>
    </w:pPr>
    <w:rPr>
      <w:rFonts w:ascii="宋体" w:hAnsi="宋体"/>
      <w:szCs w:val="21"/>
    </w:rPr>
  </w:style>
  <w:style w:type="paragraph" w:styleId="930" w:customStyle="1">
    <w:name w:val="List Paragraph"/>
    <w:basedOn w:val="890"/>
    <w:uiPriority w:val="0"/>
    <w:qFormat/>
    <w:pPr>
      <w:ind w:firstLine="200"/>
    </w:pPr>
    <w:rPr>
      <w:rFonts w:ascii="Calibri" w:hAnsi="Calibri"/>
      <w:szCs w:val="22"/>
    </w:rPr>
  </w:style>
  <w:style w:type="paragraph" w:styleId="931" w:customStyle="1">
    <w:name w:val="普通正文"/>
    <w:basedOn w:val="890"/>
    <w:uiPriority w:val="0"/>
    <w:qFormat/>
    <w:pPr>
      <w:ind w:firstLine="480"/>
      <w:jc w:val="left"/>
      <w:spacing w:before="120" w:after="120" w:line="360" w:lineRule="auto"/>
    </w:pPr>
    <w:rPr>
      <w:rFonts w:ascii="Arial" w:hAnsi="Arial"/>
      <w:sz w:val="24"/>
    </w:rPr>
  </w:style>
  <w:style w:type="paragraph" w:styleId="932" w:customStyle="1">
    <w:name w:val="批注文字1"/>
    <w:basedOn w:val="890"/>
    <w:uiPriority w:val="0"/>
    <w:qFormat/>
    <w:pPr>
      <w:jc w:val="left"/>
    </w:pPr>
  </w:style>
  <w:style w:type="paragraph" w:styleId="933" w:customStyle="1">
    <w:name w:val="正文首行缩进 21"/>
    <w:basedOn w:val="934"/>
    <w:uiPriority w:val="0"/>
    <w:qFormat/>
    <w:pPr>
      <w:ind w:firstLine="420"/>
    </w:pPr>
  </w:style>
  <w:style w:type="paragraph" w:styleId="934" w:customStyle="1">
    <w:name w:val="正文文本缩进1"/>
    <w:basedOn w:val="890"/>
    <w:uiPriority w:val="0"/>
    <w:qFormat/>
    <w:pPr>
      <w:ind w:left="420"/>
      <w:spacing w:after="120"/>
    </w:pPr>
  </w:style>
  <w:style w:type="character" w:styleId="935" w:customStyle="1">
    <w:name w:val="超链接1"/>
    <w:link w:val="890"/>
    <w:uiPriority w:val="0"/>
    <w:qFormat/>
    <w:rPr>
      <w:rFonts w:ascii="Times New Roman" w:hAnsi="Times New Roman" w:eastAsia="宋体" w:cs="Times New Roman"/>
      <w:sz w:val="21"/>
      <w:szCs w:val="24"/>
      <w:lang w:val="en-US" w:eastAsia="zh-CN" w:bidi="ar-SA"/>
    </w:rPr>
  </w:style>
  <w:style w:type="table" w:styleId="936" w:customStyle="1">
    <w:name w:val="网格型1"/>
    <w:basedOn w:val="937"/>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37" w:customStyle="1">
    <w:name w:val="普通表格1"/>
    <w:uiPriority w:val="0"/>
    <w:semiHidden/>
    <w:qFormat/>
    <w:tblPr/>
  </w:style>
  <w:style w:type="character" w:styleId="938" w:customStyle="1">
    <w:name w:val="font21"/>
    <w:basedOn w:val="895"/>
    <w:uiPriority w:val="0"/>
    <w:qFormat/>
    <w:rPr>
      <w:rFonts w:hint="eastAsia" w:ascii="黑体" w:hAnsi="宋体" w:eastAsia="黑体" w:cs="黑体"/>
      <w:color w:val="000000"/>
      <w:sz w:val="21"/>
      <w:szCs w:val="21"/>
      <w:u w:val="none"/>
    </w:rPr>
  </w:style>
  <w:style w:type="character" w:styleId="939" w:customStyle="1">
    <w:name w:val="font71"/>
    <w:basedOn w:val="895"/>
    <w:uiPriority w:val="0"/>
    <w:qFormat/>
    <w:rPr>
      <w:rFonts w:hint="eastAsia" w:ascii="宋体" w:hAnsi="宋体" w:eastAsia="宋体" w:cs="宋体"/>
      <w:color w:val="000000"/>
      <w:sz w:val="21"/>
      <w:szCs w:val="21"/>
      <w:u w:val="none"/>
    </w:rPr>
  </w:style>
  <w:style w:type="character" w:styleId="940" w:customStyle="1">
    <w:name w:val="font81"/>
    <w:basedOn w:val="895"/>
    <w:uiPriority w:val="0"/>
    <w:qFormat/>
    <w:rPr>
      <w:rFonts w:hint="eastAsia" w:ascii="黑体" w:hAnsi="宋体" w:eastAsia="黑体" w:cs="黑体"/>
      <w:color w:val="ff6600"/>
      <w:sz w:val="21"/>
      <w:szCs w:val="21"/>
      <w:u w:val="none"/>
    </w:rPr>
  </w:style>
  <w:style w:type="character" w:styleId="941" w:customStyle="1">
    <w:name w:val="font01"/>
    <w:basedOn w:val="895"/>
    <w:uiPriority w:val="0"/>
    <w:qFormat/>
    <w:rPr>
      <w:rFonts w:hint="default" w:ascii="Arial" w:hAnsi="Arial" w:cs="Arial"/>
      <w:color w:val="000000"/>
      <w:sz w:val="20"/>
      <w:szCs w:val="20"/>
      <w:u w:val="none"/>
    </w:rPr>
  </w:style>
  <w:style w:type="paragraph" w:styleId="942" w:customStyle="1">
    <w:name w:val="首行缩进"/>
    <w:basedOn w:val="890"/>
    <w:uiPriority w:val="0"/>
    <w:qFormat/>
    <w:pPr>
      <w:ind w:firstLine="480"/>
      <w:spacing w:line="360" w:lineRule="auto"/>
    </w:pPr>
    <w:rPr>
      <w:rFonts w:ascii="宋体" w:hAnsi="宋体" w:cs="宋体"/>
      <w:sz w:val="24"/>
    </w:rPr>
  </w:style>
  <w:style w:type="paragraph" w:styleId="943" w:customStyle="1">
    <w:name w:val="样式 样式 左侧:  2 字符 + 左侧:  0.85 厘米 首行缩进:  2 字符1"/>
    <w:basedOn w:val="890"/>
    <w:uiPriority w:val="0"/>
    <w:qFormat/>
    <w:pPr>
      <w:ind w:left="482" w:firstLine="200"/>
    </w:pPr>
    <w:rPr>
      <w:rFonts w:ascii="Times New Roman" w:hAnsi="Times New Roman" w:cs="宋体"/>
      <w:szCs w:val="20"/>
    </w:rPr>
  </w:style>
  <w:style w:type="numbering" w:styleId="9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江南</cp:lastModifiedBy>
  <cp:revision>3</cp:revision>
  <dcterms:created xsi:type="dcterms:W3CDTF">2024-03-14T00:27:00Z</dcterms:created>
  <dcterms:modified xsi:type="dcterms:W3CDTF">2025-11-14T08:45:33Z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424A3EA19A04413A8656E1CFE425B4F5_13</vt:lpwstr>
  </property>
  <property fmtid="{D5CDD505-2E9C-101B-9397-08002B2CF9AE}" pid="4" name="KSOTemplateDocerSaveRecord">
    <vt:lpwstr>eyJoZGlkIjoiMDU4MzFiOTlhMTExNWFiYmY5MDNjYmIzZDFhYzM4YjgiLCJ1c2VySWQiOiIzMDY0OTk4NTkifQ==</vt:lpwstr>
  </property>
</Properties>
</file>